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C247012" w:rsidR="00F862D6" w:rsidRPr="003E6B9A" w:rsidRDefault="007A40F4" w:rsidP="0037111D">
            <w:r w:rsidRPr="007A40F4">
              <w:rPr>
                <w:rFonts w:ascii="Helvetica" w:hAnsi="Helvetica"/>
              </w:rPr>
              <w:t>12606/2025-SŽ-SSV-Ú3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076307" w:rsidRDefault="00F862D6" w:rsidP="0077673A">
            <w:r w:rsidRPr="00076307">
              <w:t>Listů/příloh</w:t>
            </w:r>
          </w:p>
        </w:tc>
        <w:tc>
          <w:tcPr>
            <w:tcW w:w="2552" w:type="dxa"/>
          </w:tcPr>
          <w:p w14:paraId="333CD487" w14:textId="2E6BE00C" w:rsidR="00F862D6" w:rsidRPr="00076307" w:rsidRDefault="00076307" w:rsidP="00CC1E2B">
            <w:r w:rsidRPr="00076307">
              <w:t>5</w:t>
            </w:r>
            <w:r w:rsidR="003E6B9A" w:rsidRPr="00076307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Pr="00076307" w:rsidRDefault="00F862D6" w:rsidP="0077673A"/>
        </w:tc>
        <w:tc>
          <w:tcPr>
            <w:tcW w:w="2552" w:type="dxa"/>
          </w:tcPr>
          <w:p w14:paraId="133F3BF2" w14:textId="77777777" w:rsidR="00F862D6" w:rsidRPr="00076307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755A72E" w:rsidR="00F862D6" w:rsidRPr="003E6B9A" w:rsidRDefault="00962C6D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44E1F28" w:rsidR="009A7568" w:rsidRPr="003E6B9A" w:rsidRDefault="00962C6D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58DE36B" w:rsidR="009A7568" w:rsidRPr="003E6B9A" w:rsidRDefault="00962C6D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C7851B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66C2E">
              <w:rPr>
                <w:noProof/>
              </w:rPr>
              <w:t>10. prosince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066C2E" w:rsidRPr="00066C2E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Pr="00066C2E" w:rsidRDefault="00F862D6" w:rsidP="0077673A"/>
        </w:tc>
        <w:tc>
          <w:tcPr>
            <w:tcW w:w="2552" w:type="dxa"/>
          </w:tcPr>
          <w:p w14:paraId="1DA9BB2C" w14:textId="77777777" w:rsidR="00F862D6" w:rsidRPr="00066C2E" w:rsidRDefault="00F862D6" w:rsidP="00F310F8"/>
        </w:tc>
        <w:tc>
          <w:tcPr>
            <w:tcW w:w="823" w:type="dxa"/>
          </w:tcPr>
          <w:p w14:paraId="137E597C" w14:textId="77777777" w:rsidR="00F862D6" w:rsidRPr="00066C2E" w:rsidRDefault="00F862D6" w:rsidP="0077673A"/>
        </w:tc>
        <w:tc>
          <w:tcPr>
            <w:tcW w:w="3685" w:type="dxa"/>
          </w:tcPr>
          <w:p w14:paraId="713B9CFF" w14:textId="77777777" w:rsidR="00F862D6" w:rsidRPr="00066C2E" w:rsidRDefault="00F862D6" w:rsidP="0077673A"/>
        </w:tc>
      </w:tr>
    </w:tbl>
    <w:p w14:paraId="01BEB058" w14:textId="63EE0A65" w:rsidR="00335122" w:rsidRPr="00066C2E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066C2E">
        <w:rPr>
          <w:rFonts w:eastAsia="Calibri" w:cs="Times New Roman"/>
          <w:lang w:eastAsia="cs-CZ"/>
        </w:rPr>
        <w:t>Věc:</w:t>
      </w:r>
      <w:r w:rsidR="00335122" w:rsidRPr="00066C2E">
        <w:rPr>
          <w:rFonts w:eastAsia="Calibri" w:cs="Times New Roman"/>
          <w:lang w:eastAsia="cs-CZ"/>
        </w:rPr>
        <w:tab/>
      </w:r>
      <w:r w:rsidRPr="00066C2E">
        <w:rPr>
          <w:rFonts w:eastAsia="Calibri" w:cs="Times New Roman"/>
          <w:lang w:eastAsia="cs-CZ"/>
        </w:rPr>
        <w:t xml:space="preserve">Vysvětlení/ změna/ doplnění zadávací dokumentace </w:t>
      </w:r>
      <w:r w:rsidR="007473CB" w:rsidRPr="00066C2E">
        <w:rPr>
          <w:rFonts w:eastAsia="Calibri" w:cs="Times New Roman"/>
          <w:lang w:eastAsia="cs-CZ"/>
        </w:rPr>
        <w:t>č. </w:t>
      </w:r>
      <w:r w:rsidR="007E5A48" w:rsidRPr="00066C2E">
        <w:rPr>
          <w:rFonts w:eastAsia="Times New Roman" w:cs="Times New Roman"/>
          <w:lang w:eastAsia="cs-CZ"/>
        </w:rPr>
        <w:t>3</w:t>
      </w:r>
    </w:p>
    <w:p w14:paraId="25C6ADAC" w14:textId="2E8A625E" w:rsidR="00CB7B5A" w:rsidRPr="00066C2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066C2E">
        <w:rPr>
          <w:rFonts w:eastAsia="Calibri" w:cs="Times New Roman"/>
          <w:lang w:eastAsia="cs-CZ"/>
        </w:rPr>
        <w:t xml:space="preserve"> </w:t>
      </w:r>
      <w:r w:rsidR="00335122" w:rsidRPr="00066C2E">
        <w:rPr>
          <w:rFonts w:eastAsia="Calibri" w:cs="Times New Roman"/>
          <w:lang w:eastAsia="cs-CZ"/>
        </w:rPr>
        <w:tab/>
      </w:r>
      <w:r w:rsidR="00AB741E" w:rsidRPr="00066C2E">
        <w:rPr>
          <w:rFonts w:eastAsia="Calibri" w:cs="Times New Roman"/>
          <w:lang w:eastAsia="cs-CZ"/>
        </w:rPr>
        <w:t>„</w:t>
      </w:r>
      <w:r w:rsidR="00962C6D" w:rsidRPr="00066C2E">
        <w:rPr>
          <w:rFonts w:eastAsia="Calibri" w:cs="Times New Roman"/>
          <w:b/>
          <w:bCs/>
          <w:lang w:eastAsia="cs-CZ"/>
        </w:rPr>
        <w:t>Rekonstrukce úseku tratě Opava Východ – Kravaře ve Slezsku</w:t>
      </w:r>
      <w:r w:rsidR="00AB741E" w:rsidRPr="00066C2E">
        <w:rPr>
          <w:rFonts w:eastAsia="Calibri" w:cs="Times New Roman"/>
          <w:lang w:eastAsia="cs-CZ"/>
        </w:rPr>
        <w:t>“</w:t>
      </w:r>
    </w:p>
    <w:p w14:paraId="03E396A4" w14:textId="77777777" w:rsidR="00335122" w:rsidRPr="00066C2E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0C51D65B" w:rsidR="00BD5319" w:rsidRPr="00066C2E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066C2E">
        <w:rPr>
          <w:rFonts w:eastAsia="Calibri" w:cs="Times New Roman"/>
        </w:rPr>
        <w:t xml:space="preserve">ve smyslu </w:t>
      </w:r>
      <w:r w:rsidRPr="00066C2E">
        <w:rPr>
          <w:rFonts w:eastAsia="Times New Roman" w:cs="Times New Roman"/>
          <w:lang w:eastAsia="cs-CZ"/>
        </w:rPr>
        <w:t xml:space="preserve">§ 98 </w:t>
      </w:r>
      <w:r w:rsidR="007473CB" w:rsidRPr="00066C2E">
        <w:rPr>
          <w:rFonts w:eastAsia="Times New Roman" w:cs="Times New Roman"/>
          <w:lang w:eastAsia="cs-CZ"/>
        </w:rPr>
        <w:t>a </w:t>
      </w:r>
      <w:r w:rsidRPr="00066C2E">
        <w:rPr>
          <w:rFonts w:eastAsia="Times New Roman" w:cs="Times New Roman"/>
          <w:lang w:eastAsia="cs-CZ"/>
        </w:rPr>
        <w:t>§ 99 zákona č. 134/2016</w:t>
      </w:r>
      <w:r w:rsidR="00AB741E" w:rsidRPr="00066C2E">
        <w:rPr>
          <w:rFonts w:eastAsia="Times New Roman" w:cs="Times New Roman"/>
          <w:lang w:eastAsia="cs-CZ"/>
        </w:rPr>
        <w:t> Sb.</w:t>
      </w:r>
      <w:r w:rsidRPr="00066C2E">
        <w:rPr>
          <w:rFonts w:eastAsia="Times New Roman" w:cs="Times New Roman"/>
          <w:lang w:eastAsia="cs-CZ"/>
        </w:rPr>
        <w:t xml:space="preserve">, o zadávání veřejných zakázek, ve znění pozdějších předpisů (dále jen </w:t>
      </w:r>
      <w:r w:rsidR="00AB741E" w:rsidRPr="00066C2E">
        <w:rPr>
          <w:rFonts w:eastAsia="Times New Roman" w:cs="Times New Roman"/>
          <w:lang w:eastAsia="cs-CZ"/>
        </w:rPr>
        <w:t>„</w:t>
      </w:r>
      <w:r w:rsidRPr="00066C2E">
        <w:rPr>
          <w:rFonts w:eastAsia="Times New Roman" w:cs="Times New Roman"/>
          <w:lang w:eastAsia="cs-CZ"/>
        </w:rPr>
        <w:t>ZZVZ</w:t>
      </w:r>
      <w:r w:rsidR="00AB741E" w:rsidRPr="00066C2E">
        <w:rPr>
          <w:rFonts w:eastAsia="Times New Roman" w:cs="Times New Roman"/>
          <w:lang w:eastAsia="cs-CZ"/>
        </w:rPr>
        <w:t>“</w:t>
      </w:r>
      <w:r w:rsidRPr="00066C2E">
        <w:rPr>
          <w:rFonts w:eastAsia="Times New Roman" w:cs="Times New Roman"/>
          <w:lang w:eastAsia="cs-CZ"/>
        </w:rPr>
        <w:t>)</w:t>
      </w:r>
    </w:p>
    <w:p w14:paraId="18CFADEB" w14:textId="77777777" w:rsidR="00BD5319" w:rsidRPr="00066C2E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14:paraId="4B337D21" w14:textId="77777777" w:rsidR="007E5A48" w:rsidRDefault="007E5A4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8B6B63" w14:textId="77777777" w:rsidR="00076307" w:rsidRPr="00066C2E" w:rsidRDefault="0007630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257E846D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1" w:name="_Hlk216074815"/>
      <w:bookmarkStart w:id="2" w:name="_Hlk216080194"/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</w:t>
      </w:r>
      <w:r w:rsidR="007E5A48" w:rsidRPr="00066C2E">
        <w:rPr>
          <w:rFonts w:asciiTheme="majorHAnsi" w:eastAsia="Calibri" w:hAnsiTheme="majorHAnsi" w:cs="Times New Roman"/>
          <w:b/>
          <w:lang w:eastAsia="cs-CZ"/>
        </w:rPr>
        <w:t>1</w:t>
      </w:r>
      <w:r w:rsidRPr="00066C2E">
        <w:rPr>
          <w:rFonts w:asciiTheme="majorHAnsi" w:eastAsia="Calibri" w:hAnsiTheme="majorHAnsi" w:cs="Times New Roman"/>
          <w:b/>
          <w:lang w:eastAsia="cs-CZ"/>
        </w:rPr>
        <w:t>:</w:t>
      </w:r>
    </w:p>
    <w:p w14:paraId="74179CE6" w14:textId="5FB39F5F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Uchazeč žádá </w:t>
      </w:r>
      <w:r w:rsidR="007473CB" w:rsidRPr="00066C2E">
        <w:rPr>
          <w:rFonts w:asciiTheme="majorHAnsi" w:hAnsiTheme="majorHAnsi" w:cs="Aptos"/>
        </w:rPr>
        <w:t>o </w:t>
      </w:r>
      <w:r w:rsidRPr="00066C2E">
        <w:rPr>
          <w:rFonts w:asciiTheme="majorHAnsi" w:hAnsiTheme="majorHAnsi" w:cs="Aptos"/>
        </w:rPr>
        <w:t xml:space="preserve">informaci, zda čela dříků pod polem překračujícím řeku Opavu </w:t>
      </w:r>
      <w:r w:rsidR="007473CB" w:rsidRPr="00066C2E">
        <w:rPr>
          <w:rFonts w:asciiTheme="majorHAnsi" w:hAnsiTheme="majorHAnsi" w:cs="Aptos"/>
        </w:rPr>
        <w:t>i </w:t>
      </w:r>
      <w:r w:rsidRPr="00066C2E">
        <w:rPr>
          <w:rFonts w:asciiTheme="majorHAnsi" w:hAnsiTheme="majorHAnsi" w:cs="Aptos"/>
        </w:rPr>
        <w:t xml:space="preserve">podpěr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inundačních polích musí mít obloukový (nebo jiný proudnicový) tvar.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zda má tento být uvažován, jak na návodní, tak na povodní straně dříků, se zadání není jasné, zda to bude požadováno ať už správcem toku, popřípadě zadavatelem samotným. </w:t>
      </w:r>
    </w:p>
    <w:p w14:paraId="3F925D6B" w14:textId="77777777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7777777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8B24335" w14:textId="5CB1D0B3" w:rsidR="00BD5319" w:rsidRPr="00066C2E" w:rsidRDefault="00F47646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S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 </w:t>
      </w:r>
      <w:r w:rsidR="000631C1" w:rsidRPr="00066C2E">
        <w:rPr>
          <w:rFonts w:asciiTheme="majorHAnsi" w:eastAsia="Calibri" w:hAnsiTheme="majorHAnsi" w:cs="Times New Roman"/>
          <w:bCs/>
          <w:lang w:eastAsia="cs-CZ"/>
        </w:rPr>
        <w:t xml:space="preserve">ohledem na celkový charakter stavby je potřeba uvažovat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="000631C1" w:rsidRPr="00066C2E">
        <w:rPr>
          <w:rFonts w:asciiTheme="majorHAnsi" w:eastAsia="Calibri" w:hAnsiTheme="majorHAnsi" w:cs="Times New Roman"/>
          <w:bCs/>
          <w:lang w:eastAsia="cs-CZ"/>
        </w:rPr>
        <w:t xml:space="preserve">obloukovým tvarem návodní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i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povodní </w:t>
      </w:r>
      <w:r w:rsidR="000631C1" w:rsidRPr="00066C2E">
        <w:rPr>
          <w:rFonts w:asciiTheme="majorHAnsi" w:eastAsia="Calibri" w:hAnsiTheme="majorHAnsi" w:cs="Times New Roman"/>
          <w:bCs/>
          <w:lang w:eastAsia="cs-CZ"/>
        </w:rPr>
        <w:t>strany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 VŠECH</w:t>
      </w:r>
      <w:r w:rsidR="000631C1" w:rsidRPr="00066C2E">
        <w:rPr>
          <w:rFonts w:asciiTheme="majorHAnsi" w:eastAsia="Calibri" w:hAnsiTheme="majorHAnsi" w:cs="Times New Roman"/>
          <w:bCs/>
          <w:lang w:eastAsia="cs-CZ"/>
        </w:rPr>
        <w:t xml:space="preserve"> pilířů.</w:t>
      </w:r>
    </w:p>
    <w:p w14:paraId="0D0A2586" w14:textId="77777777" w:rsidR="007E5A48" w:rsidRPr="00066C2E" w:rsidRDefault="007E5A48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49DCCA3" w14:textId="77777777" w:rsidR="00066C2E" w:rsidRPr="00066C2E" w:rsidRDefault="00066C2E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9C9076C" w14:textId="72E41F9D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="007E5A48" w:rsidRPr="00066C2E">
        <w:rPr>
          <w:rFonts w:asciiTheme="majorHAnsi" w:eastAsia="Calibri" w:hAnsiTheme="majorHAnsi" w:cs="Times New Roman"/>
          <w:b/>
          <w:lang w:eastAsia="cs-CZ"/>
        </w:rPr>
        <w:t>1</w:t>
      </w:r>
      <w:r w:rsidRPr="00066C2E">
        <w:rPr>
          <w:rFonts w:asciiTheme="majorHAnsi" w:eastAsia="Calibri" w:hAnsiTheme="majorHAnsi" w:cs="Times New Roman"/>
          <w:b/>
          <w:lang w:eastAsia="cs-CZ"/>
        </w:rPr>
        <w:t>2:</w:t>
      </w:r>
    </w:p>
    <w:p w14:paraId="49B213A7" w14:textId="38981FF3" w:rsidR="007E5A48" w:rsidRPr="00066C2E" w:rsidRDefault="007473CB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>V </w:t>
      </w:r>
      <w:r w:rsidR="007E5A48" w:rsidRPr="00066C2E">
        <w:rPr>
          <w:rFonts w:asciiTheme="majorHAnsi" w:hAnsiTheme="majorHAnsi" w:cs="Aptos"/>
        </w:rPr>
        <w:t xml:space="preserve">případě, že zadavatel odpoví na přechozí dotaz kladně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bude požadovat provedení čel pilířů budoucí estakády ve tvaru oblouku nebo jiného proudnicového tvaru, uchazeč žádá </w:t>
      </w:r>
      <w:r w:rsidRPr="00066C2E">
        <w:rPr>
          <w:rFonts w:asciiTheme="majorHAnsi" w:hAnsiTheme="majorHAnsi" w:cs="Aptos"/>
        </w:rPr>
        <w:t>o </w:t>
      </w:r>
      <w:r w:rsidR="007E5A48" w:rsidRPr="00066C2E">
        <w:rPr>
          <w:rFonts w:asciiTheme="majorHAnsi" w:hAnsiTheme="majorHAnsi" w:cs="Aptos"/>
        </w:rPr>
        <w:t xml:space="preserve">sdělení navazující informace, tj. zda bude požadován obklad čel pilířů žulovým </w:t>
      </w:r>
      <w:proofErr w:type="spellStart"/>
      <w:r w:rsidR="007E5A48" w:rsidRPr="00066C2E">
        <w:rPr>
          <w:rFonts w:asciiTheme="majorHAnsi" w:hAnsiTheme="majorHAnsi" w:cs="Aptos"/>
        </w:rPr>
        <w:t>kamenořezem</w:t>
      </w:r>
      <w:proofErr w:type="spellEnd"/>
      <w:r w:rsidR="007E5A48" w:rsidRPr="00066C2E">
        <w:rPr>
          <w:rFonts w:asciiTheme="majorHAnsi" w:hAnsiTheme="majorHAnsi" w:cs="Aptos"/>
        </w:rPr>
        <w:t>.</w:t>
      </w:r>
    </w:p>
    <w:p w14:paraId="002E726F" w14:textId="77777777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0E8C8A5" w14:textId="77777777" w:rsidR="00BD5319" w:rsidRPr="00066C2E" w:rsidRDefault="00BD5319" w:rsidP="00BD531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bookmarkEnd w:id="1"/>
    <w:p w14:paraId="4D661DE3" w14:textId="6EFABEF0" w:rsidR="00BD5319" w:rsidRPr="00066C2E" w:rsidRDefault="00F47646" w:rsidP="00BD5319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  <w:proofErr w:type="spellStart"/>
      <w:r w:rsidRPr="00066C2E">
        <w:rPr>
          <w:rFonts w:asciiTheme="majorHAnsi" w:eastAsia="Times New Roman" w:hAnsiTheme="majorHAnsi" w:cs="Times New Roman"/>
          <w:bCs/>
          <w:lang w:eastAsia="cs-CZ"/>
        </w:rPr>
        <w:t>Kamenořez</w:t>
      </w:r>
      <w:proofErr w:type="spellEnd"/>
      <w:r w:rsidRPr="00066C2E">
        <w:rPr>
          <w:rFonts w:asciiTheme="majorHAnsi" w:eastAsia="Times New Roman" w:hAnsiTheme="majorHAnsi" w:cs="Times New Roman"/>
          <w:bCs/>
          <w:lang w:eastAsia="cs-CZ"/>
        </w:rPr>
        <w:t xml:space="preserve"> není požadován.</w:t>
      </w:r>
    </w:p>
    <w:bookmarkEnd w:id="2"/>
    <w:p w14:paraId="52F85DEC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15A7C25" w14:textId="77777777" w:rsidR="00066C2E" w:rsidRPr="00066C2E" w:rsidRDefault="00066C2E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A748CF3" w14:textId="24C053C5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13:</w:t>
      </w:r>
    </w:p>
    <w:p w14:paraId="3C52F3B3" w14:textId="3F0E81A6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Odkop stávajícího náspu drážního tělesa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demolice žel. svršku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>prostoru budoucí estakády má být nákladově uvažován do objektů žel.</w:t>
      </w:r>
      <w:r w:rsidR="001F07E1" w:rsidRPr="00066C2E">
        <w:rPr>
          <w:rFonts w:asciiTheme="majorHAnsi" w:hAnsiTheme="majorHAnsi" w:cs="Aptos"/>
        </w:rPr>
        <w:t xml:space="preserve"> </w:t>
      </w:r>
      <w:r w:rsidRPr="00066C2E">
        <w:rPr>
          <w:rFonts w:asciiTheme="majorHAnsi" w:hAnsiTheme="majorHAnsi" w:cs="Aptos"/>
        </w:rPr>
        <w:t xml:space="preserve">svršku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>žel.</w:t>
      </w:r>
      <w:r w:rsidR="001F07E1" w:rsidRPr="00066C2E">
        <w:rPr>
          <w:rFonts w:asciiTheme="majorHAnsi" w:hAnsiTheme="majorHAnsi" w:cs="Aptos"/>
        </w:rPr>
        <w:t xml:space="preserve"> </w:t>
      </w:r>
      <w:r w:rsidRPr="00066C2E">
        <w:rPr>
          <w:rFonts w:asciiTheme="majorHAnsi" w:hAnsiTheme="majorHAnsi" w:cs="Aptos"/>
        </w:rPr>
        <w:t>spodku, nebo do ceny budoucí estakády?</w:t>
      </w:r>
    </w:p>
    <w:p w14:paraId="44503BB1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50EC0FA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20E2232" w14:textId="5B7AFBC4" w:rsidR="007E5A48" w:rsidRPr="00066C2E" w:rsidRDefault="00AB6C3C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Náklady na odstranění </w:t>
      </w:r>
      <w:r w:rsidR="00094F0B" w:rsidRPr="00066C2E">
        <w:rPr>
          <w:rFonts w:asciiTheme="majorHAnsi" w:eastAsia="Calibri" w:hAnsiTheme="majorHAnsi" w:cs="Times New Roman"/>
          <w:bCs/>
          <w:lang w:eastAsia="cs-CZ"/>
        </w:rPr>
        <w:t xml:space="preserve">žel. </w:t>
      </w:r>
      <w:r w:rsidRPr="00066C2E">
        <w:rPr>
          <w:rFonts w:asciiTheme="majorHAnsi" w:eastAsia="Calibri" w:hAnsiTheme="majorHAnsi" w:cs="Times New Roman"/>
          <w:bCs/>
          <w:lang w:eastAsia="cs-CZ"/>
        </w:rPr>
        <w:t>svršku jsou uvažovány v ceně demolice svršku, náklady na odstranění železničního náspu jsou uvažovány v ceně estakády.</w:t>
      </w:r>
    </w:p>
    <w:p w14:paraId="0B15BB13" w14:textId="77777777" w:rsidR="007E5A48" w:rsidRPr="00066C2E" w:rsidRDefault="007E5A48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070C3184" w14:textId="77777777" w:rsidR="00066C2E" w:rsidRPr="00066C2E" w:rsidRDefault="00066C2E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34296CD" w14:textId="0759472D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14:</w:t>
      </w:r>
    </w:p>
    <w:p w14:paraId="1FDABDD6" w14:textId="2EFEC4F9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Uchazeč vznáší dotaz ohledně toho, jaký typ konstrukce </w:t>
      </w:r>
      <w:r w:rsidR="007473CB" w:rsidRPr="00066C2E">
        <w:rPr>
          <w:rFonts w:asciiTheme="majorHAnsi" w:hAnsiTheme="majorHAnsi" w:cs="Aptos"/>
        </w:rPr>
        <w:t>z </w:t>
      </w:r>
      <w:r w:rsidRPr="00066C2E">
        <w:rPr>
          <w:rFonts w:asciiTheme="majorHAnsi" w:hAnsiTheme="majorHAnsi" w:cs="Aptos"/>
        </w:rPr>
        <w:t xml:space="preserve">hlediska statiky bude </w:t>
      </w:r>
      <w:r w:rsidR="007473CB" w:rsidRPr="00066C2E">
        <w:rPr>
          <w:rFonts w:asciiTheme="majorHAnsi" w:hAnsiTheme="majorHAnsi" w:cs="Aptos"/>
        </w:rPr>
        <w:t>u </w:t>
      </w:r>
      <w:r w:rsidRPr="00066C2E">
        <w:rPr>
          <w:rFonts w:asciiTheme="majorHAnsi" w:hAnsiTheme="majorHAnsi" w:cs="Aptos"/>
        </w:rPr>
        <w:t xml:space="preserve">všech inundačních polí preferován (požadován), tj. zda má uchazeč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prostoru polí 1až 5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7 až 12 uvažovat </w:t>
      </w:r>
      <w:r w:rsidR="007473CB" w:rsidRPr="00066C2E">
        <w:rPr>
          <w:rFonts w:asciiTheme="majorHAnsi" w:hAnsiTheme="majorHAnsi" w:cs="Aptos"/>
        </w:rPr>
        <w:t>s </w:t>
      </w:r>
      <w:r w:rsidRPr="00066C2E">
        <w:rPr>
          <w:rFonts w:asciiTheme="majorHAnsi" w:hAnsiTheme="majorHAnsi" w:cs="Aptos"/>
        </w:rPr>
        <w:t>návrhem NK jako spojité desky NK, nebo budou preferována samostatná prostá pole?</w:t>
      </w:r>
    </w:p>
    <w:p w14:paraId="0CA030FC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4C95FBE7" w14:textId="77777777" w:rsidR="00076307" w:rsidRDefault="00076307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92BA641" w14:textId="77777777" w:rsidR="00076307" w:rsidRDefault="00076307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883E658" w14:textId="30EDADA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365F66AF" w14:textId="639B677B" w:rsidR="007E5A48" w:rsidRPr="00066C2E" w:rsidRDefault="00FB4555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Jak je popsáno v Požadavcích na výkon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funkci: </w:t>
      </w:r>
      <w:r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 xml:space="preserve">Konstrukce mostu bude navržena </w:t>
      </w:r>
      <w:r w:rsidR="007473CB"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 xml:space="preserve">důrazem na snadnou údržbu </w:t>
      </w:r>
      <w:r w:rsidR="007473CB"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 xml:space="preserve">dlouhodobou spolehlivost, minimalizaci počtu ložisek </w:t>
      </w:r>
      <w:r w:rsidR="007473CB"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i/>
          <w:iCs/>
          <w:lang w:eastAsia="cs-CZ"/>
        </w:rPr>
        <w:t>dalších údržbových prvků.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 Zadavatel ponechává statický typ NK na návrhu zhotovitele, kritéria návrhu, na která je třeba klást důraz, jsou uvedena v předchozí větě (kurzívou).</w:t>
      </w:r>
    </w:p>
    <w:p w14:paraId="2CA41176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DF5DC33" w14:textId="77777777" w:rsidR="00066C2E" w:rsidRPr="00066C2E" w:rsidRDefault="00066C2E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1837CD6" w14:textId="79D43B5A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15:</w:t>
      </w:r>
    </w:p>
    <w:p w14:paraId="13D3CDCE" w14:textId="31EF191A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Jaký typ uložení NK na pilířích zadavatel preferuje? Předpokládáme, že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>poli nad vodotečí musí být oblouková NK uložena klasicky na kalotových ložiskách (zde zřejmě do 10</w:t>
      </w:r>
      <w:r w:rsidR="00AB741E" w:rsidRPr="00066C2E">
        <w:rPr>
          <w:rFonts w:asciiTheme="majorHAnsi" w:hAnsiTheme="majorHAnsi" w:cs="Aptos"/>
        </w:rPr>
        <w:t> MN</w:t>
      </w:r>
      <w:r w:rsidRPr="00066C2E">
        <w:rPr>
          <w:rFonts w:asciiTheme="majorHAnsi" w:hAnsiTheme="majorHAnsi" w:cs="Aptos"/>
        </w:rPr>
        <w:t xml:space="preserve">), dotaz směřuje především </w:t>
      </w:r>
      <w:r w:rsidR="007473CB" w:rsidRPr="00066C2E">
        <w:rPr>
          <w:rFonts w:asciiTheme="majorHAnsi" w:hAnsiTheme="majorHAnsi" w:cs="Aptos"/>
        </w:rPr>
        <w:t>k </w:t>
      </w:r>
      <w:r w:rsidRPr="00066C2E">
        <w:rPr>
          <w:rFonts w:asciiTheme="majorHAnsi" w:hAnsiTheme="majorHAnsi" w:cs="Aptos"/>
        </w:rPr>
        <w:t>tomu, jaký typ ložisek bude preferován ve zbývajících polích (zde samozřejmě záleží na tom</w:t>
      </w:r>
      <w:r w:rsidR="00A52BC9" w:rsidRPr="00066C2E">
        <w:rPr>
          <w:rFonts w:asciiTheme="majorHAnsi" w:hAnsiTheme="majorHAnsi" w:cs="Aptos"/>
        </w:rPr>
        <w:t>,</w:t>
      </w:r>
      <w:r w:rsidRPr="00066C2E">
        <w:rPr>
          <w:rFonts w:asciiTheme="majorHAnsi" w:hAnsiTheme="majorHAnsi" w:cs="Aptos"/>
        </w:rPr>
        <w:t xml:space="preserve"> zda tyto části estakády budou požadovány jako spojitá, nebo prostě uložená mostní pole- viz. dle předchozího dotazu).</w:t>
      </w:r>
    </w:p>
    <w:p w14:paraId="3C590C1D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F327D5E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D7279C5" w14:textId="47F160C2" w:rsidR="00D876F1" w:rsidRPr="00066C2E" w:rsidRDefault="00D876F1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Jak je popsáno v Požadavcích na výkon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funkci: Konstrukce mostu bude navržena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důrazem na snadnou údržbu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dlouhodobou spolehlivost, </w:t>
      </w:r>
      <w:r w:rsidRPr="00066C2E">
        <w:rPr>
          <w:rFonts w:asciiTheme="majorHAnsi" w:eastAsia="Calibri" w:hAnsiTheme="majorHAnsi" w:cs="Times New Roman"/>
          <w:bCs/>
          <w:u w:val="single"/>
          <w:lang w:eastAsia="cs-CZ"/>
        </w:rPr>
        <w:t>minimalizaci počtu ložisek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 </w:t>
      </w:r>
      <w:r w:rsidR="007473CB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>dalších údržbových prvků.</w:t>
      </w:r>
    </w:p>
    <w:p w14:paraId="6E612EFC" w14:textId="700491FE" w:rsidR="007E5A48" w:rsidRPr="00066C2E" w:rsidRDefault="007473CB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Times New Roman" w:hAnsiTheme="majorHAnsi" w:cs="Times New Roman"/>
          <w:bCs/>
          <w:lang w:eastAsia="cs-CZ"/>
        </w:rPr>
        <w:t>U </w:t>
      </w:r>
      <w:r w:rsidR="00D876F1" w:rsidRPr="00066C2E">
        <w:rPr>
          <w:rFonts w:asciiTheme="majorHAnsi" w:eastAsia="Times New Roman" w:hAnsiTheme="majorHAnsi" w:cs="Times New Roman"/>
          <w:bCs/>
          <w:lang w:eastAsia="cs-CZ"/>
        </w:rPr>
        <w:t>polí estakády mimo hlavní pole tedy předpokládáme co nejmenší počet ložisek, technické řešení ponecháváme na návrhu zhotovitele.</w:t>
      </w:r>
    </w:p>
    <w:p w14:paraId="0F0047E8" w14:textId="77777777" w:rsidR="007E5A48" w:rsidRPr="00066C2E" w:rsidRDefault="007E5A48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</w:p>
    <w:p w14:paraId="69EB90A6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8D35112" w14:textId="7F73C0BC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3" w:name="_Hlk216082584"/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16:</w:t>
      </w:r>
    </w:p>
    <w:p w14:paraId="427A23B1" w14:textId="4C3F0B7C" w:rsidR="007E5A48" w:rsidRPr="00066C2E" w:rsidRDefault="007473CB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bookmarkStart w:id="4" w:name="_Hlk216082569"/>
      <w:r w:rsidRPr="00066C2E">
        <w:rPr>
          <w:rFonts w:asciiTheme="majorHAnsi" w:hAnsiTheme="majorHAnsi" w:cs="Aptos"/>
        </w:rPr>
        <w:t>K </w:t>
      </w:r>
      <w:r w:rsidR="007E5A48" w:rsidRPr="00066C2E">
        <w:rPr>
          <w:rFonts w:asciiTheme="majorHAnsi" w:hAnsiTheme="majorHAnsi" w:cs="Aptos"/>
        </w:rPr>
        <w:t xml:space="preserve">demolici tří stávajících mostní objektů máme dotaz ohledně toho, zda stávající NOK budou odevzdány jako obvykle smluvní organizaci SŽ (např. fy Trojek…) </w:t>
      </w:r>
      <w:r w:rsidRPr="00066C2E">
        <w:rPr>
          <w:rFonts w:asciiTheme="majorHAnsi" w:hAnsiTheme="majorHAnsi" w:cs="Aptos"/>
        </w:rPr>
        <w:t>k </w:t>
      </w:r>
      <w:r w:rsidR="007E5A48" w:rsidRPr="00066C2E">
        <w:rPr>
          <w:rFonts w:asciiTheme="majorHAnsi" w:hAnsiTheme="majorHAnsi" w:cs="Aptos"/>
        </w:rPr>
        <w:t xml:space="preserve">dalšímu nakládání.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ohledně dělení všech demolovaných NOK má zhotovitel dotaz zda uvažovat jen se základním dělením polí na prvky </w:t>
      </w:r>
      <w:r w:rsidRPr="00066C2E">
        <w:rPr>
          <w:rFonts w:asciiTheme="majorHAnsi" w:hAnsiTheme="majorHAnsi" w:cs="Aptos"/>
        </w:rPr>
        <w:t>s </w:t>
      </w:r>
      <w:r w:rsidR="007E5A48" w:rsidRPr="00066C2E">
        <w:rPr>
          <w:rFonts w:asciiTheme="majorHAnsi" w:hAnsiTheme="majorHAnsi" w:cs="Aptos"/>
        </w:rPr>
        <w:t>nosností umožňující jejich odsun do předpolí nebo do místa následného tj. např na příčné dělení na segmenty NOK dlouhé max. 3</w:t>
      </w:r>
      <w:r w:rsidR="00AB741E" w:rsidRPr="00066C2E">
        <w:rPr>
          <w:rFonts w:asciiTheme="majorHAnsi" w:hAnsiTheme="majorHAnsi" w:cs="Aptos"/>
        </w:rPr>
        <w:t> m</w:t>
      </w:r>
      <w:r w:rsidR="007E5A48" w:rsidRPr="00066C2E">
        <w:rPr>
          <w:rFonts w:asciiTheme="majorHAnsi" w:hAnsiTheme="majorHAnsi" w:cs="Aptos"/>
        </w:rPr>
        <w:t>,</w:t>
      </w:r>
      <w:r w:rsidR="009F3A18" w:rsidRPr="00066C2E">
        <w:rPr>
          <w:rFonts w:asciiTheme="majorHAnsi" w:hAnsiTheme="majorHAnsi" w:cs="Aptos"/>
        </w:rPr>
        <w:t xml:space="preserve"> </w:t>
      </w:r>
      <w:r w:rsidR="007E5A48" w:rsidRPr="00066C2E">
        <w:rPr>
          <w:rFonts w:asciiTheme="majorHAnsi" w:hAnsiTheme="majorHAnsi" w:cs="Aptos"/>
        </w:rPr>
        <w:t xml:space="preserve">kdy následné konečné dělení provádí smluvní organizace SŽ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to na rozměry požadované organizací přejímající šrot, nebo zda má provést kompletní rozpálení NOK uchazeč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smluvní organizace provede jen její převzetí, odvoz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následné nakládání </w:t>
      </w:r>
      <w:r w:rsidRPr="00066C2E">
        <w:rPr>
          <w:rFonts w:asciiTheme="majorHAnsi" w:hAnsiTheme="majorHAnsi" w:cs="Aptos"/>
        </w:rPr>
        <w:t>s </w:t>
      </w:r>
      <w:r w:rsidR="007E5A48" w:rsidRPr="00066C2E">
        <w:rPr>
          <w:rFonts w:asciiTheme="majorHAnsi" w:hAnsiTheme="majorHAnsi" w:cs="Aptos"/>
        </w:rPr>
        <w:t xml:space="preserve">rozpálenou NOK </w:t>
      </w:r>
      <w:r w:rsidRPr="00066C2E">
        <w:rPr>
          <w:rFonts w:asciiTheme="majorHAnsi" w:hAnsiTheme="majorHAnsi" w:cs="Aptos"/>
        </w:rPr>
        <w:t>v </w:t>
      </w:r>
      <w:r w:rsidR="007E5A48" w:rsidRPr="00066C2E">
        <w:rPr>
          <w:rFonts w:asciiTheme="majorHAnsi" w:hAnsiTheme="majorHAnsi" w:cs="Aptos"/>
        </w:rPr>
        <w:t xml:space="preserve">souladu </w:t>
      </w:r>
      <w:r w:rsidRPr="00066C2E">
        <w:rPr>
          <w:rFonts w:asciiTheme="majorHAnsi" w:hAnsiTheme="majorHAnsi" w:cs="Aptos"/>
        </w:rPr>
        <w:t>s </w:t>
      </w:r>
      <w:r w:rsidR="007E5A48" w:rsidRPr="00066C2E">
        <w:rPr>
          <w:rFonts w:asciiTheme="majorHAnsi" w:hAnsiTheme="majorHAnsi" w:cs="Aptos"/>
        </w:rPr>
        <w:t xml:space="preserve">jeho smlouvou se zadavatelem? Toto uchazeč nezbytně potřebuje pro návrh způsobu demolice (např. jiné náklady na rozpálení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>způsob provizorního podepření NOK při demolici).</w:t>
      </w:r>
      <w:bookmarkEnd w:id="4"/>
    </w:p>
    <w:p w14:paraId="7DD9E572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B443250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>Odpověď:</w:t>
      </w:r>
      <w:bookmarkEnd w:id="3"/>
      <w:r w:rsidRPr="00066C2E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044451EC" w14:textId="783D2DB8" w:rsidR="006A0FB1" w:rsidRPr="00066C2E" w:rsidRDefault="006A0FB1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Správce předpokládá, že stávající ocelové konstrukce předmětných mostů (celkem 5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 ks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 OK) budou předány smluvnímu odběrateli kovového odpadu – pro rok 2026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f. </w:t>
      </w:r>
      <w:r w:rsidRPr="00066C2E">
        <w:rPr>
          <w:rFonts w:asciiTheme="majorHAnsi" w:eastAsia="Calibri" w:hAnsiTheme="majorHAnsi" w:cs="Times New Roman"/>
          <w:bCs/>
          <w:lang w:eastAsia="cs-CZ"/>
        </w:rPr>
        <w:t>TROJEK.</w:t>
      </w:r>
    </w:p>
    <w:p w14:paraId="4C076DBA" w14:textId="77777777" w:rsidR="006A0FB1" w:rsidRPr="00066C2E" w:rsidRDefault="006A0FB1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Zhotovitel stavby zajistí: </w:t>
      </w:r>
    </w:p>
    <w:p w14:paraId="54094BBD" w14:textId="5190B289" w:rsidR="006A0FB1" w:rsidRPr="00066C2E" w:rsidRDefault="006A0FB1" w:rsidP="00094F0B">
      <w:pPr>
        <w:numPr>
          <w:ilvl w:val="0"/>
          <w:numId w:val="9"/>
        </w:num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Nosné konstrukce budou rozřezány pouze příčně (kolmo na osu mostu) na části, které budou mít délku max. 6,0 m</w:t>
      </w:r>
    </w:p>
    <w:p w14:paraId="03AB8355" w14:textId="02E05F62" w:rsidR="006A0FB1" w:rsidRPr="00066C2E" w:rsidRDefault="006A0FB1" w:rsidP="00094F0B">
      <w:pPr>
        <w:numPr>
          <w:ilvl w:val="0"/>
          <w:numId w:val="9"/>
        </w:num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Budou uloženy zhotovitelem na vhodném místě (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v </w:t>
      </w:r>
      <w:r w:rsidRPr="00066C2E">
        <w:rPr>
          <w:rFonts w:asciiTheme="majorHAnsi" w:eastAsia="Calibri" w:hAnsiTheme="majorHAnsi" w:cs="Times New Roman"/>
          <w:bCs/>
          <w:lang w:eastAsia="cs-CZ"/>
        </w:rPr>
        <w:t>obvodu staveniště) kde budou předány smluvnímu odběrateli.</w:t>
      </w:r>
    </w:p>
    <w:p w14:paraId="21547781" w14:textId="6CB4E023" w:rsidR="007E5A48" w:rsidRPr="00066C2E" w:rsidRDefault="006A0FB1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Následné zpracování, naložení kovového materiálu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>jeho odvoz z místa předání je již záležitostí smluvního odběratele.</w:t>
      </w:r>
    </w:p>
    <w:p w14:paraId="71F4A5A4" w14:textId="77777777" w:rsidR="007E5A48" w:rsidRPr="00066C2E" w:rsidRDefault="007E5A48" w:rsidP="00BD5319">
      <w:pPr>
        <w:spacing w:after="0" w:line="240" w:lineRule="auto"/>
        <w:rPr>
          <w:rFonts w:asciiTheme="majorHAnsi" w:eastAsia="Times New Roman" w:hAnsiTheme="majorHAnsi" w:cs="Times New Roman"/>
          <w:bCs/>
          <w:lang w:eastAsia="cs-CZ"/>
        </w:rPr>
      </w:pPr>
    </w:p>
    <w:p w14:paraId="12272D28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9E136B1" w14:textId="3B5BE921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17:</w:t>
      </w:r>
    </w:p>
    <w:p w14:paraId="721FD980" w14:textId="450AB0AF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Jaký typ zábradlí zadavatel požaduje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polích estakády mimo pole </w:t>
      </w:r>
      <w:r w:rsidR="007473CB" w:rsidRPr="00066C2E">
        <w:rPr>
          <w:rFonts w:asciiTheme="majorHAnsi" w:hAnsiTheme="majorHAnsi" w:cs="Aptos"/>
        </w:rPr>
        <w:t>s </w:t>
      </w:r>
      <w:r w:rsidRPr="00066C2E">
        <w:rPr>
          <w:rFonts w:asciiTheme="majorHAnsi" w:hAnsiTheme="majorHAnsi" w:cs="Aptos"/>
        </w:rPr>
        <w:t xml:space="preserve">obloukovou NOK, má uchazeč uvažovat klasické </w:t>
      </w:r>
      <w:proofErr w:type="spellStart"/>
      <w:r w:rsidRPr="00066C2E">
        <w:rPr>
          <w:rFonts w:asciiTheme="majorHAnsi" w:hAnsiTheme="majorHAnsi" w:cs="Aptos"/>
        </w:rPr>
        <w:t>třímadlové</w:t>
      </w:r>
      <w:proofErr w:type="spellEnd"/>
      <w:r w:rsidRPr="00066C2E">
        <w:rPr>
          <w:rFonts w:asciiTheme="majorHAnsi" w:hAnsiTheme="majorHAnsi" w:cs="Aptos"/>
        </w:rPr>
        <w:t xml:space="preserve"> </w:t>
      </w:r>
      <w:r w:rsidR="007473CB" w:rsidRPr="00066C2E">
        <w:rPr>
          <w:rFonts w:asciiTheme="majorHAnsi" w:hAnsiTheme="majorHAnsi" w:cs="Aptos"/>
        </w:rPr>
        <w:t>z </w:t>
      </w:r>
      <w:r w:rsidRPr="00066C2E">
        <w:rPr>
          <w:rFonts w:asciiTheme="majorHAnsi" w:hAnsiTheme="majorHAnsi" w:cs="Aptos"/>
        </w:rPr>
        <w:t>L profilů dle VZ listů SŽ?</w:t>
      </w:r>
    </w:p>
    <w:p w14:paraId="7FFC0B19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342C661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0795060" w14:textId="594187DC" w:rsidR="007E5A48" w:rsidRPr="00066C2E" w:rsidRDefault="00457951" w:rsidP="007E5A48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Ano</w:t>
      </w:r>
    </w:p>
    <w:p w14:paraId="33C13A4D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818C615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6E66542" w14:textId="13F5AC0F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18:</w:t>
      </w:r>
    </w:p>
    <w:p w14:paraId="5CB9C7F6" w14:textId="7A77689D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Kam mají být odvedeny srážkové vody </w:t>
      </w:r>
      <w:r w:rsidR="007473CB" w:rsidRPr="00066C2E">
        <w:rPr>
          <w:rFonts w:asciiTheme="majorHAnsi" w:hAnsiTheme="majorHAnsi" w:cs="Aptos"/>
        </w:rPr>
        <w:t>z </w:t>
      </w:r>
      <w:r w:rsidRPr="00066C2E">
        <w:rPr>
          <w:rFonts w:asciiTheme="majorHAnsi" w:hAnsiTheme="majorHAnsi" w:cs="Aptos"/>
        </w:rPr>
        <w:t>inundačních polí estakády (</w:t>
      </w:r>
      <w:r w:rsidR="007473CB" w:rsidRPr="00066C2E">
        <w:rPr>
          <w:rFonts w:asciiTheme="majorHAnsi" w:hAnsiTheme="majorHAnsi" w:cs="Aptos"/>
        </w:rPr>
        <w:t>u </w:t>
      </w:r>
      <w:r w:rsidRPr="00066C2E">
        <w:rPr>
          <w:rFonts w:asciiTheme="majorHAnsi" w:hAnsiTheme="majorHAnsi" w:cs="Aptos"/>
        </w:rPr>
        <w:t xml:space="preserve">pole nad vodotečí bude samozřejmě provedeno odvedení pomocí porubí), může být </w:t>
      </w:r>
      <w:r w:rsidR="007473CB" w:rsidRPr="00066C2E">
        <w:rPr>
          <w:rFonts w:asciiTheme="majorHAnsi" w:hAnsiTheme="majorHAnsi" w:cs="Aptos"/>
        </w:rPr>
        <w:t>u </w:t>
      </w:r>
      <w:r w:rsidRPr="00066C2E">
        <w:rPr>
          <w:rFonts w:asciiTheme="majorHAnsi" w:hAnsiTheme="majorHAnsi" w:cs="Aptos"/>
        </w:rPr>
        <w:t xml:space="preserve">zbývajících polí </w:t>
      </w:r>
    </w:p>
    <w:p w14:paraId="2EAB3DCA" w14:textId="46290702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>navrženo svedení vody do prostoru pod mostem (např pomocí vsakovacích jam), nebo má být odvedení vody řešeno komplexně svodným potrubím?</w:t>
      </w:r>
    </w:p>
    <w:p w14:paraId="1FC751D2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C9AABA6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90D5BC7" w14:textId="3E832CC7" w:rsidR="007E5A48" w:rsidRPr="00066C2E" w:rsidRDefault="007473CB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="00457951" w:rsidRPr="00066C2E">
        <w:rPr>
          <w:rFonts w:asciiTheme="majorHAnsi" w:eastAsia="Calibri" w:hAnsiTheme="majorHAnsi" w:cs="Times New Roman"/>
          <w:bCs/>
          <w:lang w:eastAsia="cs-CZ"/>
        </w:rPr>
        <w:t>odvedením srážkových vod svodným potrubním není uvažováno. Varianta se vsakovacími jámami je možná.</w:t>
      </w:r>
    </w:p>
    <w:p w14:paraId="1CC957D8" w14:textId="77777777" w:rsidR="00066C2E" w:rsidRPr="00066C2E" w:rsidRDefault="00066C2E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bookmarkStart w:id="5" w:name="_Hlk216173582"/>
    </w:p>
    <w:p w14:paraId="79658106" w14:textId="4708198F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lastRenderedPageBreak/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19:</w:t>
      </w:r>
    </w:p>
    <w:p w14:paraId="536ECCBE" w14:textId="2F5A7040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hAnsiTheme="majorHAnsi" w:cs="Aptos"/>
        </w:rPr>
        <w:t xml:space="preserve">Uchazeč po prostudování zadávací dokumentace není schopen zjistit, zdav blízkosti budoucí estakády, musí na základě změny geometrických parametrů železniční trati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estakády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místě stavby oproti jejich stávajícímu stavu, být provedena přeložka VN? </w:t>
      </w:r>
    </w:p>
    <w:p w14:paraId="08E30E14" w14:textId="47807AC2" w:rsidR="007E5A48" w:rsidRPr="00066C2E" w:rsidRDefault="007473CB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hAnsiTheme="majorHAnsi" w:cs="Aptos"/>
        </w:rPr>
        <w:t>V </w:t>
      </w:r>
      <w:proofErr w:type="spellStart"/>
      <w:r w:rsidR="007E5A48" w:rsidRPr="00066C2E">
        <w:rPr>
          <w:rFonts w:asciiTheme="majorHAnsi" w:hAnsiTheme="majorHAnsi" w:cs="Aptos"/>
        </w:rPr>
        <w:t>technicko-ekonomickém</w:t>
      </w:r>
      <w:proofErr w:type="spellEnd"/>
      <w:r w:rsidR="007E5A48" w:rsidRPr="00066C2E">
        <w:rPr>
          <w:rFonts w:asciiTheme="majorHAnsi" w:hAnsiTheme="majorHAnsi" w:cs="Aptos"/>
        </w:rPr>
        <w:t xml:space="preserve"> zhodnocení </w:t>
      </w:r>
      <w:r w:rsidRPr="00066C2E">
        <w:rPr>
          <w:rFonts w:asciiTheme="majorHAnsi" w:hAnsiTheme="majorHAnsi" w:cs="Aptos"/>
        </w:rPr>
        <w:t>v </w:t>
      </w:r>
      <w:r w:rsidR="007E5A48" w:rsidRPr="00066C2E">
        <w:rPr>
          <w:rFonts w:asciiTheme="majorHAnsi" w:hAnsiTheme="majorHAnsi" w:cs="Aptos"/>
        </w:rPr>
        <w:t xml:space="preserve">zadání není </w:t>
      </w:r>
      <w:r w:rsidRPr="00066C2E">
        <w:rPr>
          <w:rFonts w:asciiTheme="majorHAnsi" w:hAnsiTheme="majorHAnsi" w:cs="Aptos"/>
        </w:rPr>
        <w:t>u </w:t>
      </w:r>
      <w:r w:rsidR="007E5A48" w:rsidRPr="00066C2E">
        <w:rPr>
          <w:rFonts w:asciiTheme="majorHAnsi" w:hAnsiTheme="majorHAnsi" w:cs="Aptos"/>
        </w:rPr>
        <w:t xml:space="preserve">žádné </w:t>
      </w:r>
      <w:r w:rsidRPr="00066C2E">
        <w:rPr>
          <w:rFonts w:asciiTheme="majorHAnsi" w:hAnsiTheme="majorHAnsi" w:cs="Aptos"/>
        </w:rPr>
        <w:t>z </w:t>
      </w:r>
      <w:r w:rsidR="007E5A48" w:rsidRPr="00066C2E">
        <w:rPr>
          <w:rFonts w:asciiTheme="majorHAnsi" w:hAnsiTheme="majorHAnsi" w:cs="Aptos"/>
        </w:rPr>
        <w:t xml:space="preserve">variant </w:t>
      </w:r>
      <w:r w:rsidRPr="00066C2E">
        <w:rPr>
          <w:rFonts w:asciiTheme="majorHAnsi" w:hAnsiTheme="majorHAnsi" w:cs="Aptos"/>
        </w:rPr>
        <w:t>s </w:t>
      </w:r>
      <w:r w:rsidR="007E5A48" w:rsidRPr="00066C2E">
        <w:rPr>
          <w:rFonts w:asciiTheme="majorHAnsi" w:hAnsiTheme="majorHAnsi" w:cs="Aptos"/>
        </w:rPr>
        <w:t xml:space="preserve">tímto objektem ve finančním zhodnocení variant uvažováno, totéž platí </w:t>
      </w:r>
      <w:r w:rsidRPr="00066C2E">
        <w:rPr>
          <w:rFonts w:asciiTheme="majorHAnsi" w:hAnsiTheme="majorHAnsi" w:cs="Aptos"/>
        </w:rPr>
        <w:t>i </w:t>
      </w:r>
      <w:r w:rsidR="007E5A48" w:rsidRPr="00066C2E">
        <w:rPr>
          <w:rFonts w:asciiTheme="majorHAnsi" w:hAnsiTheme="majorHAnsi" w:cs="Aptos"/>
        </w:rPr>
        <w:t>pro zabezpečovací zařízení, které bude určitě třeba rekonstruovat. Máme předmětné objekty do nabídky uvažovat, nebo ne?</w:t>
      </w:r>
    </w:p>
    <w:p w14:paraId="5E951F99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7FE3CB1" w14:textId="77777777" w:rsidR="00066C2E" w:rsidRPr="00066C2E" w:rsidRDefault="00066C2E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99FD110" w14:textId="733BCB96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FA8872C" w14:textId="1F3C8BDB" w:rsidR="00094F0B" w:rsidRPr="00066C2E" w:rsidRDefault="00094F0B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Vzhledem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k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tomu, že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v </w:t>
      </w:r>
      <w:r w:rsidRPr="00066C2E">
        <w:rPr>
          <w:rFonts w:asciiTheme="majorHAnsi" w:eastAsia="Calibri" w:hAnsiTheme="majorHAnsi" w:cs="Times New Roman"/>
          <w:bCs/>
          <w:lang w:eastAsia="cs-CZ"/>
        </w:rPr>
        <w:t>této fázi přípravy stavby není ze strany vlastníka vedení (ČEZ Distribuce,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 a.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s.) dosud jednoznačně stanoveno, zda bude nutné přeložení stávajícího vedení VN, je třeba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v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rámci nabídky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přeložkou uvažovat jako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potenciálně nutnou součástí plnění. </w:t>
      </w:r>
    </w:p>
    <w:p w14:paraId="25A32985" w14:textId="77777777" w:rsidR="00094F0B" w:rsidRPr="00066C2E" w:rsidRDefault="00094F0B" w:rsidP="00094F0B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</w:p>
    <w:p w14:paraId="0AFFDBA4" w14:textId="422E7DBA" w:rsidR="00094F0B" w:rsidRPr="00066C2E" w:rsidRDefault="00094F0B" w:rsidP="00094F0B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Tato potřeba může vyplynout zejména ze změny výškového uspořádání tratě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realizace estakády, včetně nároků na bezpečný odstup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>montážní/manipulační prostory při výstavbě.</w:t>
      </w:r>
    </w:p>
    <w:p w14:paraId="1499EA5D" w14:textId="7B04642E" w:rsidR="00094F0B" w:rsidRPr="00066C2E" w:rsidRDefault="00094F0B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Cs/>
          <w:lang w:eastAsia="cs-CZ"/>
        </w:rPr>
        <w:t xml:space="preserve">Případná realizace přeložky bude následně upřesněna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vypořádána ve spolupráci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vlastníkem sítě (ČEZ Distribuce,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a.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s.)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v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rámci zpracování projektové dokumentace. Vítězný uchazeč bude mít povinnost přeložku projednat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vlastníkem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zohlednit ji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v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návrhu technického řešení, včetně souvisejících konstrukčních, provozních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>bezpečnostních požadavků.</w:t>
      </w:r>
    </w:p>
    <w:p w14:paraId="6A17AB37" w14:textId="77777777" w:rsidR="00094F0B" w:rsidRPr="00066C2E" w:rsidRDefault="00094F0B" w:rsidP="00094F0B">
      <w:pPr>
        <w:spacing w:after="0" w:line="240" w:lineRule="auto"/>
        <w:rPr>
          <w:rFonts w:asciiTheme="majorHAnsi" w:eastAsia="Calibri" w:hAnsiTheme="majorHAnsi" w:cs="Times New Roman"/>
          <w:bCs/>
          <w:lang w:eastAsia="cs-CZ"/>
        </w:rPr>
      </w:pPr>
    </w:p>
    <w:p w14:paraId="6FC0A5B5" w14:textId="70CE1291" w:rsidR="00094F0B" w:rsidRPr="00066C2E" w:rsidRDefault="00094F0B" w:rsidP="00094F0B">
      <w:pPr>
        <w:spacing w:after="0" w:line="240" w:lineRule="auto"/>
        <w:jc w:val="both"/>
        <w:rPr>
          <w:rFonts w:asciiTheme="majorHAnsi" w:eastAsia="Calibri" w:hAnsiTheme="majorHAnsi" w:cs="Times New Roman"/>
          <w:bCs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Přeložka VN je rovněž uvedena </w:t>
      </w:r>
      <w:r w:rsidR="00AB741E" w:rsidRPr="00066C2E">
        <w:rPr>
          <w:rFonts w:asciiTheme="majorHAnsi" w:eastAsia="Calibri" w:hAnsiTheme="majorHAnsi" w:cs="Times New Roman"/>
          <w:b/>
          <w:lang w:eastAsia="cs-CZ"/>
        </w:rPr>
        <w:t>v </w:t>
      </w:r>
      <w:r w:rsidRPr="00066C2E">
        <w:rPr>
          <w:rFonts w:asciiTheme="majorHAnsi" w:eastAsia="Calibri" w:hAnsiTheme="majorHAnsi" w:cs="Times New Roman"/>
          <w:b/>
          <w:lang w:eastAsia="cs-CZ"/>
        </w:rPr>
        <w:t xml:space="preserve">popisu požadavků na výkon </w:t>
      </w:r>
      <w:r w:rsidR="00AB741E" w:rsidRPr="00066C2E">
        <w:rPr>
          <w:rFonts w:asciiTheme="majorHAnsi" w:eastAsia="Calibri" w:hAnsiTheme="majorHAnsi" w:cs="Times New Roman"/>
          <w:b/>
          <w:lang w:eastAsia="cs-CZ"/>
        </w:rPr>
        <w:t>a </w:t>
      </w:r>
      <w:r w:rsidRPr="00066C2E">
        <w:rPr>
          <w:rFonts w:asciiTheme="majorHAnsi" w:eastAsia="Calibri" w:hAnsiTheme="majorHAnsi" w:cs="Times New Roman"/>
          <w:b/>
          <w:lang w:eastAsia="cs-CZ"/>
        </w:rPr>
        <w:t xml:space="preserve">funkci stavby jako objekt SO191.11.02, </w:t>
      </w:r>
      <w:r w:rsidR="00AB741E" w:rsidRPr="00066C2E">
        <w:rPr>
          <w:rFonts w:asciiTheme="majorHAnsi" w:eastAsia="Calibri" w:hAnsiTheme="majorHAnsi" w:cs="Times New Roman"/>
          <w:b/>
          <w:lang w:eastAsia="cs-CZ"/>
        </w:rPr>
        <w:t>a </w:t>
      </w:r>
      <w:r w:rsidRPr="00066C2E">
        <w:rPr>
          <w:rFonts w:asciiTheme="majorHAnsi" w:eastAsia="Calibri" w:hAnsiTheme="majorHAnsi" w:cs="Times New Roman"/>
          <w:b/>
          <w:lang w:eastAsia="cs-CZ"/>
        </w:rPr>
        <w:t>je tedy považována za součást zadání.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 Zadavatel doporučuje uchazečům do nabídky zahrnout odpovídající položku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i s </w:t>
      </w:r>
      <w:r w:rsidRPr="00066C2E">
        <w:rPr>
          <w:rFonts w:asciiTheme="majorHAnsi" w:eastAsia="Calibri" w:hAnsiTheme="majorHAnsi" w:cs="Times New Roman"/>
          <w:bCs/>
          <w:lang w:eastAsia="cs-CZ"/>
        </w:rPr>
        <w:t xml:space="preserve">ohledem na možná rizika </w:t>
      </w:r>
      <w:r w:rsidR="00AB741E" w:rsidRPr="00066C2E">
        <w:rPr>
          <w:rFonts w:asciiTheme="majorHAnsi" w:eastAsia="Calibri" w:hAnsiTheme="majorHAnsi" w:cs="Times New Roman"/>
          <w:bCs/>
          <w:lang w:eastAsia="cs-CZ"/>
        </w:rPr>
        <w:t>a </w:t>
      </w:r>
      <w:r w:rsidRPr="00066C2E">
        <w:rPr>
          <w:rFonts w:asciiTheme="majorHAnsi" w:eastAsia="Calibri" w:hAnsiTheme="majorHAnsi" w:cs="Times New Roman"/>
          <w:bCs/>
          <w:lang w:eastAsia="cs-CZ"/>
        </w:rPr>
        <w:t>nejistoty vyplývající ze současné fáze přípravy.</w:t>
      </w:r>
    </w:p>
    <w:p w14:paraId="53240457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bookmarkEnd w:id="5"/>
    <w:p w14:paraId="482925A2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7C759EB" w14:textId="0F1508A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7473CB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20:</w:t>
      </w:r>
    </w:p>
    <w:p w14:paraId="0CF7E53B" w14:textId="03C56D30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Podle § 6 odst. 5 zákona </w:t>
      </w:r>
      <w:r w:rsidR="007473CB" w:rsidRPr="00066C2E">
        <w:rPr>
          <w:rFonts w:asciiTheme="majorHAnsi" w:hAnsiTheme="majorHAnsi" w:cs="Aptos"/>
        </w:rPr>
        <w:t>č. </w:t>
      </w:r>
      <w:r w:rsidRPr="00066C2E">
        <w:rPr>
          <w:rFonts w:asciiTheme="majorHAnsi" w:hAnsiTheme="majorHAnsi" w:cs="Aptos"/>
        </w:rPr>
        <w:t>134/2016</w:t>
      </w:r>
      <w:r w:rsidR="00AB741E" w:rsidRPr="00066C2E">
        <w:rPr>
          <w:rFonts w:asciiTheme="majorHAnsi" w:hAnsiTheme="majorHAnsi" w:cs="Aptos"/>
        </w:rPr>
        <w:t> Sb.</w:t>
      </w:r>
      <w:r w:rsidRPr="00066C2E">
        <w:rPr>
          <w:rFonts w:asciiTheme="majorHAnsi" w:hAnsiTheme="majorHAnsi" w:cs="Aptos"/>
        </w:rPr>
        <w:t xml:space="preserve">, </w:t>
      </w:r>
      <w:r w:rsidR="007473CB" w:rsidRPr="00066C2E">
        <w:rPr>
          <w:rFonts w:asciiTheme="majorHAnsi" w:hAnsiTheme="majorHAnsi" w:cs="Aptos"/>
        </w:rPr>
        <w:t>o </w:t>
      </w:r>
      <w:r w:rsidRPr="00066C2E">
        <w:rPr>
          <w:rFonts w:asciiTheme="majorHAnsi" w:hAnsiTheme="majorHAnsi" w:cs="Aptos"/>
        </w:rPr>
        <w:t xml:space="preserve">zadávání veřejných zakázek, je zadavatel oprávněn stanovit lhůty potřebné </w:t>
      </w:r>
      <w:r w:rsidR="007473CB" w:rsidRPr="00066C2E">
        <w:rPr>
          <w:rFonts w:asciiTheme="majorHAnsi" w:hAnsiTheme="majorHAnsi" w:cs="Aptos"/>
        </w:rPr>
        <w:t>k </w:t>
      </w:r>
      <w:r w:rsidRPr="00066C2E">
        <w:rPr>
          <w:rFonts w:asciiTheme="majorHAnsi" w:hAnsiTheme="majorHAnsi" w:cs="Aptos"/>
        </w:rPr>
        <w:t xml:space="preserve">průběhu zadávacího řízení, avšak jejich délka musí být stanovena tak, aby byla zajištěna přiměřená doba pro vyžadované úkony dodavatelů. Zadavatel je povinen zohlednit náročnost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okolnosti požadovaných úkonů,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stanovit lhůtu tak, aby dodavatelé měli dostatek času </w:t>
      </w:r>
      <w:r w:rsidR="007473CB" w:rsidRPr="00066C2E">
        <w:rPr>
          <w:rFonts w:asciiTheme="majorHAnsi" w:hAnsiTheme="majorHAnsi" w:cs="Aptos"/>
        </w:rPr>
        <w:t>k </w:t>
      </w:r>
      <w:r w:rsidRPr="00066C2E">
        <w:rPr>
          <w:rFonts w:asciiTheme="majorHAnsi" w:hAnsiTheme="majorHAnsi" w:cs="Aptos"/>
        </w:rPr>
        <w:t xml:space="preserve">jejich řádnému splnění. </w:t>
      </w:r>
    </w:p>
    <w:p w14:paraId="1D21BE89" w14:textId="45F18FB1" w:rsidR="007E5A48" w:rsidRPr="00066C2E" w:rsidRDefault="007473CB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>V </w:t>
      </w:r>
      <w:r w:rsidR="007E5A48" w:rsidRPr="00066C2E">
        <w:rPr>
          <w:rFonts w:asciiTheme="majorHAnsi" w:hAnsiTheme="majorHAnsi" w:cs="Aptos"/>
        </w:rPr>
        <w:t xml:space="preserve">tomto řízení jsou součástí zadávací dokumentace Smluvní podmínky pro dodávku technologických zařízení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projektování-výstavbu elektro-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strojně-technologického díla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pozemních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>inženýrských staveb projektovaných zhotovitelem (FIDIC 1999) – Obecné podmínky (</w:t>
      </w:r>
      <w:r w:rsidR="00AB741E" w:rsidRPr="00066C2E">
        <w:rPr>
          <w:rFonts w:asciiTheme="majorHAnsi" w:hAnsiTheme="majorHAnsi" w:cs="Aptos"/>
        </w:rPr>
        <w:t>„</w:t>
      </w:r>
      <w:r w:rsidR="007E5A48" w:rsidRPr="00066C2E">
        <w:rPr>
          <w:rFonts w:asciiTheme="majorHAnsi" w:hAnsiTheme="majorHAnsi" w:cs="Aptos"/>
        </w:rPr>
        <w:t>Obecné podmínky</w:t>
      </w:r>
      <w:r w:rsidR="00AB741E" w:rsidRPr="00066C2E">
        <w:rPr>
          <w:rFonts w:asciiTheme="majorHAnsi" w:hAnsiTheme="majorHAnsi" w:cs="Aptos"/>
        </w:rPr>
        <w:t>“</w:t>
      </w:r>
      <w:r w:rsidR="007E5A48" w:rsidRPr="00066C2E">
        <w:rPr>
          <w:rFonts w:asciiTheme="majorHAnsi" w:hAnsiTheme="majorHAnsi" w:cs="Aptos"/>
        </w:rPr>
        <w:t xml:space="preserve">)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Smluvní podmínky pro dodávku technologických zařízení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projektování-výstavbu elektro-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strojně-technologického díla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pozemních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>inženýrských staveb projektovaných zhotovitelem – Zvláštní podmínky pro stavby Správy železniční dopravní cesty, státní organizace (</w:t>
      </w:r>
      <w:r w:rsidR="00AB741E" w:rsidRPr="00066C2E">
        <w:rPr>
          <w:rFonts w:asciiTheme="majorHAnsi" w:hAnsiTheme="majorHAnsi" w:cs="Aptos"/>
        </w:rPr>
        <w:t>„</w:t>
      </w:r>
      <w:r w:rsidR="007E5A48" w:rsidRPr="00066C2E">
        <w:rPr>
          <w:rFonts w:asciiTheme="majorHAnsi" w:hAnsiTheme="majorHAnsi" w:cs="Aptos"/>
        </w:rPr>
        <w:t>Zvláštní podmínky</w:t>
      </w:r>
      <w:r w:rsidR="00AB741E" w:rsidRPr="00066C2E">
        <w:rPr>
          <w:rFonts w:asciiTheme="majorHAnsi" w:hAnsiTheme="majorHAnsi" w:cs="Aptos"/>
        </w:rPr>
        <w:t>“</w:t>
      </w:r>
      <w:r w:rsidR="007E5A48" w:rsidRPr="00066C2E">
        <w:rPr>
          <w:rFonts w:asciiTheme="majorHAnsi" w:hAnsiTheme="majorHAnsi" w:cs="Aptos"/>
        </w:rPr>
        <w:t xml:space="preserve">). Obecné podmínky </w:t>
      </w:r>
      <w:r w:rsidRPr="00066C2E">
        <w:rPr>
          <w:rFonts w:asciiTheme="majorHAnsi" w:hAnsiTheme="majorHAnsi" w:cs="Aptos"/>
        </w:rPr>
        <w:t>a </w:t>
      </w:r>
      <w:r w:rsidR="007E5A48" w:rsidRPr="00066C2E">
        <w:rPr>
          <w:rFonts w:asciiTheme="majorHAnsi" w:hAnsiTheme="majorHAnsi" w:cs="Aptos"/>
        </w:rPr>
        <w:t xml:space="preserve">Zvláštní podmínky společně jako </w:t>
      </w:r>
      <w:r w:rsidR="00AB741E" w:rsidRPr="00066C2E">
        <w:rPr>
          <w:rFonts w:asciiTheme="majorHAnsi" w:hAnsiTheme="majorHAnsi" w:cs="Aptos"/>
        </w:rPr>
        <w:t>„</w:t>
      </w:r>
      <w:r w:rsidR="007E5A48" w:rsidRPr="00066C2E">
        <w:rPr>
          <w:rFonts w:asciiTheme="majorHAnsi" w:hAnsiTheme="majorHAnsi" w:cs="Aptos"/>
        </w:rPr>
        <w:t>Smluvní podmínky</w:t>
      </w:r>
      <w:r w:rsidR="00AB741E" w:rsidRPr="00066C2E">
        <w:rPr>
          <w:rFonts w:asciiTheme="majorHAnsi" w:hAnsiTheme="majorHAnsi" w:cs="Aptos"/>
        </w:rPr>
        <w:t>“</w:t>
      </w:r>
      <w:r w:rsidR="007E5A48" w:rsidRPr="00066C2E">
        <w:rPr>
          <w:rFonts w:asciiTheme="majorHAnsi" w:hAnsiTheme="majorHAnsi" w:cs="Aptos"/>
        </w:rPr>
        <w:t xml:space="preserve">, které ukládají dodavateli povinnost: </w:t>
      </w:r>
    </w:p>
    <w:p w14:paraId="329746CB" w14:textId="32BD011D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zpracovat projektovou dokumentaci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požadovaném rozsahu, </w:t>
      </w:r>
    </w:p>
    <w:p w14:paraId="173085B7" w14:textId="77777777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navrhnout technické řešení technologických zařízení, elektro </w:t>
      </w:r>
    </w:p>
    <w:p w14:paraId="708395FC" w14:textId="6A472257" w:rsidR="007E5A48" w:rsidRPr="00066C2E" w:rsidRDefault="007473CB" w:rsidP="007E5A48">
      <w:p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 a </w:t>
      </w:r>
      <w:r w:rsidR="007E5A48" w:rsidRPr="00066C2E">
        <w:rPr>
          <w:rFonts w:asciiTheme="majorHAnsi" w:hAnsiTheme="majorHAnsi" w:cs="Aptos"/>
        </w:rPr>
        <w:t xml:space="preserve">strojně-technologických částí, </w:t>
      </w:r>
    </w:p>
    <w:p w14:paraId="031DE640" w14:textId="47CED99A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provést vlastní technické výpočty, návrhy, dimenzování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modely, </w:t>
      </w:r>
    </w:p>
    <w:p w14:paraId="2D16E8E9" w14:textId="474BAC6D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provést detailní technické konzultace </w:t>
      </w:r>
      <w:r w:rsidR="007473CB" w:rsidRPr="00066C2E">
        <w:rPr>
          <w:rFonts w:asciiTheme="majorHAnsi" w:hAnsiTheme="majorHAnsi" w:cs="Aptos"/>
        </w:rPr>
        <w:t>s </w:t>
      </w:r>
      <w:r w:rsidRPr="00066C2E">
        <w:rPr>
          <w:rFonts w:asciiTheme="majorHAnsi" w:hAnsiTheme="majorHAnsi" w:cs="Aptos"/>
        </w:rPr>
        <w:t xml:space="preserve">projektanty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odbornými specialisty, </w:t>
      </w:r>
    </w:p>
    <w:p w14:paraId="62F20D4F" w14:textId="77777777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2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sestavit nabídkový rozpočet na základě vlastního návrhu řešení (design &amp; build), </w:t>
      </w:r>
    </w:p>
    <w:p w14:paraId="7AF5784C" w14:textId="20E9EE6C" w:rsidR="007E5A48" w:rsidRPr="00066C2E" w:rsidRDefault="007E5A48" w:rsidP="007E5A4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zajistit soulad návrhu </w:t>
      </w:r>
      <w:r w:rsidR="007473CB" w:rsidRPr="00066C2E">
        <w:rPr>
          <w:rFonts w:asciiTheme="majorHAnsi" w:hAnsiTheme="majorHAnsi" w:cs="Aptos"/>
        </w:rPr>
        <w:t>s </w:t>
      </w:r>
      <w:r w:rsidRPr="00066C2E">
        <w:rPr>
          <w:rFonts w:asciiTheme="majorHAnsi" w:hAnsiTheme="majorHAnsi" w:cs="Aptos"/>
        </w:rPr>
        <w:t xml:space="preserve">předpisy, normami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požadavky zadavatele. </w:t>
      </w:r>
    </w:p>
    <w:p w14:paraId="3614EB54" w14:textId="77777777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</w:p>
    <w:p w14:paraId="5B94C8C2" w14:textId="1C3B0DED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</w:rPr>
        <w:t xml:space="preserve">Charakter zakázky typu Design &amp; Build (FIDIC </w:t>
      </w:r>
      <w:proofErr w:type="spellStart"/>
      <w:r w:rsidRPr="00066C2E">
        <w:rPr>
          <w:rFonts w:asciiTheme="majorHAnsi" w:hAnsiTheme="majorHAnsi" w:cs="Aptos"/>
        </w:rPr>
        <w:t>Yellow</w:t>
      </w:r>
      <w:proofErr w:type="spellEnd"/>
      <w:r w:rsidRPr="00066C2E">
        <w:rPr>
          <w:rFonts w:asciiTheme="majorHAnsi" w:hAnsiTheme="majorHAnsi" w:cs="Aptos"/>
        </w:rPr>
        <w:t xml:space="preserve"> </w:t>
      </w:r>
      <w:proofErr w:type="spellStart"/>
      <w:r w:rsidRPr="00066C2E">
        <w:rPr>
          <w:rFonts w:asciiTheme="majorHAnsi" w:hAnsiTheme="majorHAnsi" w:cs="Aptos"/>
        </w:rPr>
        <w:t>Book</w:t>
      </w:r>
      <w:proofErr w:type="spellEnd"/>
      <w:r w:rsidRPr="00066C2E">
        <w:rPr>
          <w:rFonts w:asciiTheme="majorHAnsi" w:hAnsiTheme="majorHAnsi" w:cs="Aptos"/>
        </w:rPr>
        <w:t>) zpravidla vyžaduje lhůtu pro podání nabídky min. 60–90</w:t>
      </w:r>
      <w:r w:rsidR="007473CB" w:rsidRPr="00066C2E">
        <w:rPr>
          <w:rFonts w:asciiTheme="majorHAnsi" w:hAnsiTheme="majorHAnsi" w:cs="Aptos"/>
        </w:rPr>
        <w:t> dní</w:t>
      </w:r>
      <w:r w:rsidRPr="00066C2E">
        <w:rPr>
          <w:rFonts w:asciiTheme="majorHAnsi" w:hAnsiTheme="majorHAnsi" w:cs="Aptos"/>
        </w:rPr>
        <w:t xml:space="preserve">, neboť dodavatel musí nejprve vytvořit návrh technologického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stavebního řešení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až poté nacenit nabídku. Minimální zákonná lhůta tuto potřebu neodráží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je zjevně nepřiměřená náročnosti požadovaných úkonů. </w:t>
      </w:r>
    </w:p>
    <w:p w14:paraId="3C151DB5" w14:textId="77777777" w:rsidR="007E5A48" w:rsidRPr="00066C2E" w:rsidRDefault="007E5A48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  <w:b/>
          <w:bCs/>
        </w:rPr>
      </w:pPr>
    </w:p>
    <w:p w14:paraId="75E6B31C" w14:textId="45AAC745" w:rsidR="007E5A48" w:rsidRPr="00066C2E" w:rsidRDefault="007473CB" w:rsidP="007E5A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ptos"/>
        </w:rPr>
      </w:pPr>
      <w:r w:rsidRPr="00066C2E">
        <w:rPr>
          <w:rFonts w:asciiTheme="majorHAnsi" w:hAnsiTheme="majorHAnsi" w:cs="Aptos"/>
          <w:b/>
          <w:bCs/>
        </w:rPr>
        <w:t>S </w:t>
      </w:r>
      <w:r w:rsidR="007E5A48" w:rsidRPr="00066C2E">
        <w:rPr>
          <w:rFonts w:asciiTheme="majorHAnsi" w:hAnsiTheme="majorHAnsi" w:cs="Aptos"/>
          <w:b/>
          <w:bCs/>
        </w:rPr>
        <w:t xml:space="preserve">ohledem na výše uvedené žádáme </w:t>
      </w:r>
      <w:r w:rsidRPr="00066C2E">
        <w:rPr>
          <w:rFonts w:asciiTheme="majorHAnsi" w:hAnsiTheme="majorHAnsi" w:cs="Aptos"/>
          <w:b/>
          <w:bCs/>
        </w:rPr>
        <w:t>o </w:t>
      </w:r>
      <w:r w:rsidR="007E5A48" w:rsidRPr="00066C2E">
        <w:rPr>
          <w:rFonts w:asciiTheme="majorHAnsi" w:hAnsiTheme="majorHAnsi" w:cs="Aptos"/>
          <w:b/>
          <w:bCs/>
        </w:rPr>
        <w:t xml:space="preserve">prodloužení lhůty pro podání nabídky alespoň </w:t>
      </w:r>
      <w:r w:rsidRPr="00066C2E">
        <w:rPr>
          <w:rFonts w:asciiTheme="majorHAnsi" w:hAnsiTheme="majorHAnsi" w:cs="Aptos"/>
          <w:b/>
          <w:bCs/>
        </w:rPr>
        <w:t>o </w:t>
      </w:r>
      <w:r w:rsidR="007E5A48" w:rsidRPr="00066C2E">
        <w:rPr>
          <w:rFonts w:asciiTheme="majorHAnsi" w:hAnsiTheme="majorHAnsi" w:cs="Aptos"/>
          <w:b/>
          <w:bCs/>
        </w:rPr>
        <w:t>30</w:t>
      </w:r>
      <w:r w:rsidRPr="00066C2E">
        <w:rPr>
          <w:rFonts w:asciiTheme="majorHAnsi" w:hAnsiTheme="majorHAnsi" w:cs="Aptos"/>
          <w:b/>
          <w:bCs/>
        </w:rPr>
        <w:t> dní</w:t>
      </w:r>
      <w:r w:rsidR="007E5A48" w:rsidRPr="00066C2E">
        <w:rPr>
          <w:rFonts w:asciiTheme="majorHAnsi" w:hAnsiTheme="majorHAnsi" w:cs="Aptos"/>
          <w:b/>
          <w:bCs/>
        </w:rPr>
        <w:t xml:space="preserve">. </w:t>
      </w:r>
    </w:p>
    <w:p w14:paraId="4AB63442" w14:textId="77777777" w:rsidR="007E5A48" w:rsidRPr="00066C2E" w:rsidRDefault="007E5A48" w:rsidP="007E5A48">
      <w:pPr>
        <w:spacing w:after="0" w:line="240" w:lineRule="auto"/>
        <w:rPr>
          <w:rFonts w:asciiTheme="majorHAnsi" w:hAnsiTheme="majorHAnsi" w:cs="Aptos"/>
        </w:rPr>
      </w:pPr>
    </w:p>
    <w:p w14:paraId="25D15DD2" w14:textId="1EDB8609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hAnsiTheme="majorHAnsi" w:cs="Aptos"/>
        </w:rPr>
        <w:t xml:space="preserve">Prodloužení je nezbytné </w:t>
      </w:r>
      <w:r w:rsidR="007473CB" w:rsidRPr="00066C2E">
        <w:rPr>
          <w:rFonts w:asciiTheme="majorHAnsi" w:hAnsiTheme="majorHAnsi" w:cs="Aptos"/>
        </w:rPr>
        <w:t>k </w:t>
      </w:r>
      <w:r w:rsidRPr="00066C2E">
        <w:rPr>
          <w:rFonts w:asciiTheme="majorHAnsi" w:hAnsiTheme="majorHAnsi" w:cs="Aptos"/>
        </w:rPr>
        <w:t xml:space="preserve">tomu, aby bylo možné zpracovat nabídku </w:t>
      </w:r>
      <w:r w:rsidR="007473CB" w:rsidRPr="00066C2E">
        <w:rPr>
          <w:rFonts w:asciiTheme="majorHAnsi" w:hAnsiTheme="majorHAnsi" w:cs="Aptos"/>
        </w:rPr>
        <w:t>v </w:t>
      </w:r>
      <w:r w:rsidRPr="00066C2E">
        <w:rPr>
          <w:rFonts w:asciiTheme="majorHAnsi" w:hAnsiTheme="majorHAnsi" w:cs="Aptos"/>
        </w:rPr>
        <w:t xml:space="preserve">kvalitě odpovídající požadavkům zadavatele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 xml:space="preserve">pravidlům ZZVZ, zejména zásadě přiměřenosti dle § 6 odst. 1 </w:t>
      </w:r>
      <w:r w:rsidR="007473CB" w:rsidRPr="00066C2E">
        <w:rPr>
          <w:rFonts w:asciiTheme="majorHAnsi" w:hAnsiTheme="majorHAnsi" w:cs="Aptos"/>
        </w:rPr>
        <w:t>a </w:t>
      </w:r>
      <w:r w:rsidRPr="00066C2E">
        <w:rPr>
          <w:rFonts w:asciiTheme="majorHAnsi" w:hAnsiTheme="majorHAnsi" w:cs="Aptos"/>
        </w:rPr>
        <w:t>5 ZZVZ.</w:t>
      </w:r>
    </w:p>
    <w:p w14:paraId="529CE61A" w14:textId="7777777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C0905C5" w14:textId="518ABDB7" w:rsidR="007E5A48" w:rsidRPr="00066C2E" w:rsidRDefault="007E5A48" w:rsidP="007E5A4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2687C44" w14:textId="3093D4D5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 xml:space="preserve">Zadavatel lhůtu pro podání nabídek prodlužovat nebude, neboť ji považuje za přiměřenou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odpovídající povaze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>rozsahu veřejné zakázky.</w:t>
      </w:r>
    </w:p>
    <w:p w14:paraId="0D741E1D" w14:textId="77777777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3AB3F71B" w14:textId="19B26F99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 xml:space="preserve">Veřejná zakázka je zadávána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v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režimu Design &amp; Build (FIDIC </w:t>
      </w:r>
      <w:proofErr w:type="spellStart"/>
      <w:r w:rsidRPr="00066C2E">
        <w:rPr>
          <w:rFonts w:asciiTheme="majorHAnsi" w:eastAsia="Times New Roman" w:hAnsiTheme="majorHAnsi" w:cs="Times New Roman"/>
          <w:lang w:eastAsia="cs-CZ"/>
        </w:rPr>
        <w:t>Yellow</w:t>
      </w:r>
      <w:proofErr w:type="spellEnd"/>
      <w:r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spellStart"/>
      <w:r w:rsidRPr="00066C2E">
        <w:rPr>
          <w:rFonts w:asciiTheme="majorHAnsi" w:eastAsia="Times New Roman" w:hAnsiTheme="majorHAnsi" w:cs="Times New Roman"/>
          <w:lang w:eastAsia="cs-CZ"/>
        </w:rPr>
        <w:t>Book</w:t>
      </w:r>
      <w:proofErr w:type="spellEnd"/>
      <w:r w:rsidRPr="00066C2E">
        <w:rPr>
          <w:rFonts w:asciiTheme="majorHAnsi" w:eastAsia="Times New Roman" w:hAnsiTheme="majorHAnsi" w:cs="Times New Roman"/>
          <w:lang w:eastAsia="cs-CZ"/>
        </w:rPr>
        <w:t xml:space="preserve">), což je skutečnost, která byla při stanovení lhůty zohledněna. Zadavatel se neztotožňuje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s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tvrzením, že by stanovená lhůta odpovídala zakázkám realizovaným dle tzv.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„</w:t>
      </w:r>
      <w:proofErr w:type="spellStart"/>
      <w:r w:rsidRPr="00066C2E">
        <w:rPr>
          <w:rFonts w:asciiTheme="majorHAnsi" w:eastAsia="Times New Roman" w:hAnsiTheme="majorHAnsi" w:cs="Times New Roman"/>
          <w:lang w:eastAsia="cs-CZ"/>
        </w:rPr>
        <w:t>Red</w:t>
      </w:r>
      <w:proofErr w:type="spellEnd"/>
      <w:r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proofErr w:type="spellStart"/>
      <w:r w:rsidRPr="00066C2E">
        <w:rPr>
          <w:rFonts w:asciiTheme="majorHAnsi" w:eastAsia="Times New Roman" w:hAnsiTheme="majorHAnsi" w:cs="Times New Roman"/>
          <w:lang w:eastAsia="cs-CZ"/>
        </w:rPr>
        <w:t>Book</w:t>
      </w:r>
      <w:proofErr w:type="spellEnd"/>
      <w:r w:rsidR="00AB741E" w:rsidRPr="00066C2E">
        <w:rPr>
          <w:rFonts w:asciiTheme="majorHAnsi" w:eastAsia="Times New Roman" w:hAnsiTheme="majorHAnsi" w:cs="Times New Roman"/>
          <w:lang w:eastAsia="cs-CZ"/>
        </w:rPr>
        <w:t>“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, kde je zadavatelem předloženo detailní projektové řešení včetně soupisu prací. Naopak –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v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rámci této zakázky je zadávací dokumentace zpracována ve stupni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„</w:t>
      </w:r>
      <w:r w:rsidRPr="00066C2E">
        <w:rPr>
          <w:rFonts w:asciiTheme="majorHAnsi" w:eastAsia="Times New Roman" w:hAnsiTheme="majorHAnsi" w:cs="Times New Roman"/>
          <w:lang w:eastAsia="cs-CZ"/>
        </w:rPr>
        <w:t>Záměr projektu</w:t>
      </w:r>
      <w:r w:rsidR="003D7963"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066C2E">
        <w:rPr>
          <w:rFonts w:asciiTheme="majorHAnsi" w:eastAsia="Times New Roman" w:hAnsiTheme="majorHAnsi" w:cs="Times New Roman"/>
          <w:lang w:eastAsia="cs-CZ"/>
        </w:rPr>
        <w:t>/</w:t>
      </w:r>
      <w:r w:rsidR="003D7963"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066C2E">
        <w:rPr>
          <w:rFonts w:asciiTheme="majorHAnsi" w:eastAsia="Times New Roman" w:hAnsiTheme="majorHAnsi" w:cs="Times New Roman"/>
          <w:lang w:eastAsia="cs-CZ"/>
        </w:rPr>
        <w:t>studie</w:t>
      </w:r>
      <w:r w:rsidR="003D7963" w:rsidRPr="00066C2E">
        <w:rPr>
          <w:rFonts w:asciiTheme="majorHAnsi" w:eastAsia="Times New Roman" w:hAnsiTheme="majorHAnsi" w:cs="Times New Roman"/>
          <w:lang w:eastAsia="cs-CZ"/>
        </w:rPr>
        <w:t>“</w:t>
      </w:r>
      <w:r w:rsidRPr="00066C2E">
        <w:rPr>
          <w:rFonts w:asciiTheme="majorHAnsi" w:eastAsia="Times New Roman" w:hAnsiTheme="majorHAnsi" w:cs="Times New Roman"/>
          <w:lang w:eastAsia="cs-CZ"/>
        </w:rPr>
        <w:t>, což je obvyklý rozsah podkladů pro zahájení D+B zakázek.</w:t>
      </w:r>
    </w:p>
    <w:p w14:paraId="251BA5F8" w14:textId="77777777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30BAE8CC" w14:textId="24FECD2D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 xml:space="preserve">Technické řešení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v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této fázi je koncipováno jako ideové, jehož cílem je definovat základní požadavky na stavbu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poskytnout uchazečům dostatečný rámec pro zpracování nabídky. Uchazeči nejsou vyzýváni v rámci podání nabídek k vyhotovení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>předložení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projektové dokumentace, ale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k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prokázání odborné způsobilosti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schopnosti navrhnout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realizovat stavbu dle požadavků zadavatele,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zároveň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k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zohlednění rizik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finančních nákladů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v </w:t>
      </w:r>
      <w:r w:rsidRPr="00066C2E">
        <w:rPr>
          <w:rFonts w:asciiTheme="majorHAnsi" w:eastAsia="Times New Roman" w:hAnsiTheme="majorHAnsi" w:cs="Times New Roman"/>
          <w:lang w:eastAsia="cs-CZ"/>
        </w:rPr>
        <w:t>rámci nabídky.</w:t>
      </w:r>
    </w:p>
    <w:p w14:paraId="0D819B73" w14:textId="77777777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0354D3D" w14:textId="6D4C88B9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 xml:space="preserve">Zadavatel rovněž uvádí, že se sice jedná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o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komplexní stavbu, ale její charakter je převážně bodový – nosným objektem je mostní estakáda, doplněná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o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navazující úpravy železničního spodku, svršku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kabelizace. Nejde tedy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o </w:t>
      </w:r>
      <w:r w:rsidRPr="00066C2E">
        <w:rPr>
          <w:rFonts w:asciiTheme="majorHAnsi" w:eastAsia="Times New Roman" w:hAnsiTheme="majorHAnsi" w:cs="Times New Roman"/>
          <w:lang w:eastAsia="cs-CZ"/>
        </w:rPr>
        <w:t>rozsáhlou liniovou stavbu, jejíž příprava by vyžadovala výrazně delší časový rámec.</w:t>
      </w:r>
    </w:p>
    <w:p w14:paraId="57E0FB6B" w14:textId="6D2120F8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 xml:space="preserve">Navíc uchazeči mají po celou dobu zadávací lhůty možnost podávat dotazy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žádosti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o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upřesnění,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zadavatel poskytuje veškeré podklady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k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zakázce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v </w:t>
      </w:r>
      <w:r w:rsidRPr="00066C2E">
        <w:rPr>
          <w:rFonts w:asciiTheme="majorHAnsi" w:eastAsia="Times New Roman" w:hAnsiTheme="majorHAnsi" w:cs="Times New Roman"/>
          <w:lang w:eastAsia="cs-CZ"/>
        </w:rPr>
        <w:t xml:space="preserve">přiměřeném rozsahu dle fáze přípravy. Při tvorbě nabídky se tedy předpokládá využití profesní zkušenosti uchazeče, jeho technických kapacit </w:t>
      </w:r>
      <w:r w:rsidR="00AB741E" w:rsidRPr="00066C2E">
        <w:rPr>
          <w:rFonts w:asciiTheme="majorHAnsi" w:eastAsia="Times New Roman" w:hAnsiTheme="majorHAnsi" w:cs="Times New Roman"/>
          <w:lang w:eastAsia="cs-CZ"/>
        </w:rPr>
        <w:t>a </w:t>
      </w:r>
      <w:r w:rsidRPr="00066C2E">
        <w:rPr>
          <w:rFonts w:asciiTheme="majorHAnsi" w:eastAsia="Times New Roman" w:hAnsiTheme="majorHAnsi" w:cs="Times New Roman"/>
          <w:lang w:eastAsia="cs-CZ"/>
        </w:rPr>
        <w:t>schopnosti zpracovat nabídku odpovídající zadání.</w:t>
      </w:r>
    </w:p>
    <w:p w14:paraId="6D1A250A" w14:textId="77777777" w:rsidR="00AF724E" w:rsidRPr="00066C2E" w:rsidRDefault="00AF724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1F0BE36D" w14:textId="7EC7E3F8" w:rsidR="00AF724E" w:rsidRPr="00066C2E" w:rsidRDefault="00AB741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>S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>ohledem na výše</w:t>
      </w:r>
      <w:r w:rsidR="00066C2E"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>uvedené</w:t>
      </w:r>
      <w:r w:rsidR="00076307">
        <w:rPr>
          <w:rFonts w:asciiTheme="majorHAnsi" w:eastAsia="Times New Roman" w:hAnsiTheme="majorHAnsi" w:cs="Times New Roman"/>
          <w:lang w:eastAsia="cs-CZ"/>
        </w:rPr>
        <w:t>,</w:t>
      </w:r>
      <w:r w:rsidR="00066C2E" w:rsidRPr="00066C2E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066C2E">
        <w:rPr>
          <w:rFonts w:asciiTheme="majorHAnsi" w:eastAsia="Times New Roman" w:hAnsiTheme="majorHAnsi" w:cs="Times New Roman"/>
          <w:lang w:eastAsia="cs-CZ"/>
        </w:rPr>
        <w:t>a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především </w:t>
      </w:r>
      <w:r w:rsidRPr="00066C2E">
        <w:rPr>
          <w:rFonts w:asciiTheme="majorHAnsi" w:eastAsia="Times New Roman" w:hAnsiTheme="majorHAnsi" w:cs="Times New Roman"/>
          <w:lang w:eastAsia="cs-CZ"/>
        </w:rPr>
        <w:t>s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ohledem na celkový harmonogram přípravy </w:t>
      </w:r>
      <w:r w:rsidRPr="00066C2E">
        <w:rPr>
          <w:rFonts w:asciiTheme="majorHAnsi" w:eastAsia="Times New Roman" w:hAnsiTheme="majorHAnsi" w:cs="Times New Roman"/>
          <w:lang w:eastAsia="cs-CZ"/>
        </w:rPr>
        <w:t>a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realizace stavby </w:t>
      </w:r>
      <w:r w:rsidRPr="00066C2E">
        <w:rPr>
          <w:rFonts w:asciiTheme="majorHAnsi" w:eastAsia="Times New Roman" w:hAnsiTheme="majorHAnsi" w:cs="Times New Roman"/>
          <w:lang w:eastAsia="cs-CZ"/>
        </w:rPr>
        <w:t>v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návaznosti na potřebné obnovení železničního provozu </w:t>
      </w:r>
      <w:r w:rsidRPr="00066C2E">
        <w:rPr>
          <w:rFonts w:asciiTheme="majorHAnsi" w:eastAsia="Times New Roman" w:hAnsiTheme="majorHAnsi" w:cs="Times New Roman"/>
          <w:lang w:eastAsia="cs-CZ"/>
        </w:rPr>
        <w:t>v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dotčeném úseku, zadavatel považuje stanovenou lhůtu pro podání nabídek za dostatečnou. Obnovení provozu je plánováno </w:t>
      </w:r>
      <w:r w:rsidRPr="00066C2E">
        <w:rPr>
          <w:rFonts w:asciiTheme="majorHAnsi" w:eastAsia="Times New Roman" w:hAnsiTheme="majorHAnsi" w:cs="Times New Roman"/>
          <w:lang w:eastAsia="cs-CZ"/>
        </w:rPr>
        <w:t>s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novým jízdním řádem </w:t>
      </w:r>
      <w:r w:rsidRPr="00066C2E">
        <w:rPr>
          <w:rFonts w:asciiTheme="majorHAnsi" w:eastAsia="Times New Roman" w:hAnsiTheme="majorHAnsi" w:cs="Times New Roman"/>
          <w:lang w:eastAsia="cs-CZ"/>
        </w:rPr>
        <w:t>v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 xml:space="preserve">prosinci 2027 </w:t>
      </w:r>
      <w:r w:rsidRPr="00066C2E">
        <w:rPr>
          <w:rFonts w:asciiTheme="majorHAnsi" w:eastAsia="Times New Roman" w:hAnsiTheme="majorHAnsi" w:cs="Times New Roman"/>
          <w:lang w:eastAsia="cs-CZ"/>
        </w:rPr>
        <w:t>a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>je nezbytné, aby probíhající zadávací řízení nebylo prodlužováno, což by mohlo ohrozit navazující kroky projektu.</w:t>
      </w:r>
    </w:p>
    <w:p w14:paraId="26208A91" w14:textId="3AD8FC66" w:rsidR="00AF724E" w:rsidRPr="00066C2E" w:rsidRDefault="00AB741E" w:rsidP="00AF724E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66C2E">
        <w:rPr>
          <w:rFonts w:asciiTheme="majorHAnsi" w:eastAsia="Times New Roman" w:hAnsiTheme="majorHAnsi" w:cs="Times New Roman"/>
          <w:lang w:eastAsia="cs-CZ"/>
        </w:rPr>
        <w:t>Z </w:t>
      </w:r>
      <w:r w:rsidR="00AF724E" w:rsidRPr="00066C2E">
        <w:rPr>
          <w:rFonts w:asciiTheme="majorHAnsi" w:eastAsia="Times New Roman" w:hAnsiTheme="majorHAnsi" w:cs="Times New Roman"/>
          <w:lang w:eastAsia="cs-CZ"/>
        </w:rPr>
        <w:t>těchto důvodů nebude lhůta pro podání nabídek prodlužována.</w:t>
      </w:r>
    </w:p>
    <w:p w14:paraId="1C9511F6" w14:textId="15913EDE" w:rsidR="007E5A48" w:rsidRPr="00066C2E" w:rsidRDefault="007E5A48" w:rsidP="00BD5319">
      <w:pPr>
        <w:spacing w:after="0" w:line="240" w:lineRule="auto"/>
        <w:rPr>
          <w:rFonts w:asciiTheme="majorHAnsi" w:eastAsia="Times New Roman" w:hAnsiTheme="majorHAnsi" w:cs="Times New Roman"/>
          <w:b/>
          <w:lang w:eastAsia="cs-CZ"/>
        </w:rPr>
      </w:pPr>
    </w:p>
    <w:p w14:paraId="013B9152" w14:textId="77777777" w:rsidR="007E5A48" w:rsidRPr="00066C2E" w:rsidRDefault="007E5A48" w:rsidP="00BD5319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D9A3F0D" w14:textId="5D5C3FCC" w:rsidR="00DE7AEA" w:rsidRPr="00066C2E" w:rsidRDefault="00DE7AEA" w:rsidP="00DE7AE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Dotaz </w:t>
      </w:r>
      <w:r w:rsidR="00AB741E" w:rsidRPr="00066C2E">
        <w:rPr>
          <w:rFonts w:asciiTheme="majorHAnsi" w:eastAsia="Calibri" w:hAnsiTheme="majorHAnsi" w:cs="Times New Roman"/>
          <w:b/>
          <w:lang w:eastAsia="cs-CZ"/>
        </w:rPr>
        <w:t>č. </w:t>
      </w:r>
      <w:r w:rsidRPr="00066C2E">
        <w:rPr>
          <w:rFonts w:asciiTheme="majorHAnsi" w:eastAsia="Calibri" w:hAnsiTheme="majorHAnsi" w:cs="Times New Roman"/>
          <w:b/>
          <w:lang w:eastAsia="cs-CZ"/>
        </w:rPr>
        <w:t>21:</w:t>
      </w:r>
    </w:p>
    <w:p w14:paraId="11719411" w14:textId="0FFEA310" w:rsidR="00DE7AEA" w:rsidRPr="00066C2E" w:rsidRDefault="00DE7AEA" w:rsidP="00DE7AEA">
      <w:pPr>
        <w:spacing w:after="0" w:line="240" w:lineRule="auto"/>
      </w:pPr>
      <w:r w:rsidRPr="00066C2E">
        <w:t xml:space="preserve">Postoupená zadávací dokumentace </w:t>
      </w:r>
      <w:r w:rsidR="00AB741E" w:rsidRPr="00066C2E">
        <w:t>k </w:t>
      </w:r>
      <w:r w:rsidRPr="00066C2E">
        <w:t>této veřejné zakázce uvádí, že rozsah úprav je stanoven od</w:t>
      </w:r>
      <w:r w:rsidR="00AB741E" w:rsidRPr="00066C2E">
        <w:t> km</w:t>
      </w:r>
      <w:r w:rsidRPr="00066C2E">
        <w:t xml:space="preserve"> 26,650 do</w:t>
      </w:r>
      <w:r w:rsidR="00AB741E" w:rsidRPr="00066C2E">
        <w:t> km</w:t>
      </w:r>
      <w:r w:rsidRPr="00066C2E">
        <w:t xml:space="preserve"> 27,150. </w:t>
      </w:r>
      <w:r w:rsidR="00AB741E" w:rsidRPr="00066C2E">
        <w:t>V </w:t>
      </w:r>
      <w:r w:rsidRPr="00066C2E">
        <w:t xml:space="preserve">části požadavků na výkon však zaznamenáváme zahrnutí úseků, které leží mimo tento vymezený rozsah. Evidujeme tento požadavek </w:t>
      </w:r>
      <w:r w:rsidR="00AB741E" w:rsidRPr="00066C2E">
        <w:t>u </w:t>
      </w:r>
      <w:r w:rsidRPr="00066C2E">
        <w:t xml:space="preserve">železničního svršku, kde výškové vedení trati má být upraveno, přičemž mezi přejezdem P7870 </w:t>
      </w:r>
      <w:r w:rsidR="00AB741E" w:rsidRPr="00066C2E">
        <w:t>a </w:t>
      </w:r>
      <w:r w:rsidRPr="00066C2E">
        <w:t xml:space="preserve">silničním nadjezdem I/11 dojde ke zdvihu nivelety, který </w:t>
      </w:r>
      <w:r w:rsidR="00AB741E" w:rsidRPr="00066C2E">
        <w:t>v </w:t>
      </w:r>
      <w:r w:rsidRPr="00066C2E">
        <w:t>místě přemostění řeky Opavy dosáhne přibližně +1,0</w:t>
      </w:r>
      <w:r w:rsidR="00AB741E" w:rsidRPr="00066C2E">
        <w:t> m. </w:t>
      </w:r>
      <w:r w:rsidRPr="00066C2E">
        <w:t xml:space="preserve">Přejezd P7870 se přitom nachází </w:t>
      </w:r>
      <w:r w:rsidR="00AB741E" w:rsidRPr="00066C2E">
        <w:t>v </w:t>
      </w:r>
      <w:r w:rsidRPr="00066C2E">
        <w:t xml:space="preserve">km 26,450, tzn zvětšení rozsahu požadavku na výkon </w:t>
      </w:r>
      <w:r w:rsidR="00AB741E" w:rsidRPr="00066C2E">
        <w:t>o </w:t>
      </w:r>
      <w:r w:rsidRPr="00066C2E">
        <w:t>min 200</w:t>
      </w:r>
      <w:r w:rsidR="00AB741E" w:rsidRPr="00066C2E">
        <w:t> m. S </w:t>
      </w:r>
      <w:r w:rsidRPr="00066C2E">
        <w:t xml:space="preserve">vazbou na tento stav souvisí </w:t>
      </w:r>
      <w:r w:rsidR="00AB741E" w:rsidRPr="00066C2E">
        <w:t>i </w:t>
      </w:r>
      <w:r w:rsidRPr="00066C2E">
        <w:t xml:space="preserve">požadavek na výkon na železniční spodek. Součástí stavby je rekonstrukce železničního spodku </w:t>
      </w:r>
      <w:r w:rsidR="00AB741E" w:rsidRPr="00066C2E">
        <w:t>v </w:t>
      </w:r>
      <w:r w:rsidRPr="00066C2E">
        <w:t xml:space="preserve">celém rozsahu nově navrženého železničního svršku, mimo délku mostních objektů. Konstrukční řešení spodku bude navrženo na základě podrobného geotechnického průzkumu, jehož rozsah </w:t>
      </w:r>
      <w:r w:rsidR="00AB741E" w:rsidRPr="00066C2E">
        <w:t>a </w:t>
      </w:r>
      <w:r w:rsidRPr="00066C2E">
        <w:t xml:space="preserve">hloubka budou přizpůsobeny charakteru násypového tělesa </w:t>
      </w:r>
      <w:r w:rsidR="00AB741E" w:rsidRPr="00066C2E">
        <w:t>a </w:t>
      </w:r>
      <w:r w:rsidRPr="00066C2E">
        <w:t>požadované únosnosti pláně.</w:t>
      </w:r>
    </w:p>
    <w:p w14:paraId="4D4A0872" w14:textId="77777777" w:rsidR="00DE7AEA" w:rsidRPr="00066C2E" w:rsidRDefault="00DE7AEA" w:rsidP="00DE7AEA">
      <w:pPr>
        <w:spacing w:after="0" w:line="240" w:lineRule="auto"/>
      </w:pPr>
    </w:p>
    <w:p w14:paraId="2C32E711" w14:textId="439D4A3B" w:rsidR="00DE7AEA" w:rsidRPr="00066C2E" w:rsidRDefault="00DE7AEA" w:rsidP="00DE7AEA">
      <w:pPr>
        <w:spacing w:after="0" w:line="240" w:lineRule="auto"/>
        <w:rPr>
          <w:rFonts w:asciiTheme="majorHAnsi" w:eastAsia="Calibri" w:hAnsiTheme="majorHAnsi" w:cs="Times New Roman"/>
          <w:b/>
          <w:bCs/>
          <w:lang w:eastAsia="cs-CZ"/>
        </w:rPr>
      </w:pPr>
      <w:r w:rsidRPr="00066C2E">
        <w:rPr>
          <w:b/>
          <w:bCs/>
        </w:rPr>
        <w:t xml:space="preserve">Pro správné nacenění </w:t>
      </w:r>
      <w:r w:rsidR="00AB741E" w:rsidRPr="00066C2E">
        <w:rPr>
          <w:b/>
          <w:bCs/>
        </w:rPr>
        <w:t>a </w:t>
      </w:r>
      <w:r w:rsidRPr="00066C2E">
        <w:rPr>
          <w:b/>
          <w:bCs/>
        </w:rPr>
        <w:t xml:space="preserve">zpracování nabídky žádáme zadavatele </w:t>
      </w:r>
      <w:r w:rsidR="00AB741E" w:rsidRPr="00066C2E">
        <w:rPr>
          <w:b/>
          <w:bCs/>
        </w:rPr>
        <w:t>o </w:t>
      </w:r>
      <w:r w:rsidRPr="00066C2E">
        <w:rPr>
          <w:b/>
          <w:bCs/>
        </w:rPr>
        <w:t>kontrolu a</w:t>
      </w:r>
      <w:r w:rsidR="001212A7" w:rsidRPr="00066C2E">
        <w:rPr>
          <w:b/>
          <w:bCs/>
        </w:rPr>
        <w:t> </w:t>
      </w:r>
      <w:r w:rsidRPr="00066C2E">
        <w:rPr>
          <w:b/>
          <w:bCs/>
        </w:rPr>
        <w:t xml:space="preserve">upřesnění rozsahu stavby </w:t>
      </w:r>
      <w:r w:rsidR="00AB741E" w:rsidRPr="00066C2E">
        <w:rPr>
          <w:b/>
          <w:bCs/>
        </w:rPr>
        <w:t>a </w:t>
      </w:r>
      <w:r w:rsidRPr="00066C2E">
        <w:rPr>
          <w:b/>
          <w:bCs/>
        </w:rPr>
        <w:t xml:space="preserve">vyřešení rozporu mezi částmi zadávací dokumentace včetně zahrnutí přejezdu P7870, kde </w:t>
      </w:r>
      <w:r w:rsidR="00AB741E" w:rsidRPr="00066C2E">
        <w:rPr>
          <w:b/>
          <w:bCs/>
        </w:rPr>
        <w:t>v </w:t>
      </w:r>
      <w:r w:rsidRPr="00066C2E">
        <w:rPr>
          <w:b/>
          <w:bCs/>
        </w:rPr>
        <w:t xml:space="preserve">rámci požadavku na GPK bude nutno přejezdovou konstrukci rozebrat </w:t>
      </w:r>
      <w:r w:rsidR="00AB741E" w:rsidRPr="00066C2E">
        <w:rPr>
          <w:b/>
          <w:bCs/>
        </w:rPr>
        <w:t>a </w:t>
      </w:r>
      <w:r w:rsidRPr="00066C2E">
        <w:rPr>
          <w:b/>
          <w:bCs/>
        </w:rPr>
        <w:t>opětovně zřídit.</w:t>
      </w:r>
    </w:p>
    <w:p w14:paraId="37D72F00" w14:textId="77777777" w:rsidR="00DE7AEA" w:rsidRPr="00066C2E" w:rsidRDefault="00DE7AEA" w:rsidP="00DE7AE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532D2D7" w14:textId="77777777" w:rsidR="00DE7AEA" w:rsidRPr="00066C2E" w:rsidRDefault="00DE7AEA" w:rsidP="00DE7AEA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066C2E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7D8E66B" w14:textId="3C9A1F1D" w:rsidR="00AF724E" w:rsidRPr="00066C2E" w:rsidRDefault="00AF724E" w:rsidP="00AF72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t>Zadavatel potvrzuje, že při zveřejnění veřejné zakázky byl</w:t>
      </w:r>
      <w:r w:rsidR="00AB741E" w:rsidRPr="00066C2E">
        <w:rPr>
          <w:rFonts w:eastAsia="Times New Roman" w:cs="Times New Roman"/>
          <w:lang w:eastAsia="cs-CZ"/>
        </w:rPr>
        <w:t xml:space="preserve"> v </w:t>
      </w:r>
      <w:r w:rsidRPr="00066C2E">
        <w:rPr>
          <w:rFonts w:eastAsia="Times New Roman" w:cs="Times New Roman"/>
          <w:lang w:eastAsia="cs-CZ"/>
        </w:rPr>
        <w:t xml:space="preserve">oznámení </w:t>
      </w:r>
      <w:r w:rsidR="00AB741E" w:rsidRPr="00066C2E">
        <w:rPr>
          <w:rFonts w:eastAsia="Times New Roman" w:cs="Times New Roman"/>
          <w:lang w:eastAsia="cs-CZ"/>
        </w:rPr>
        <w:t>o </w:t>
      </w:r>
      <w:r w:rsidRPr="00066C2E">
        <w:rPr>
          <w:rFonts w:eastAsia="Times New Roman" w:cs="Times New Roman"/>
          <w:lang w:eastAsia="cs-CZ"/>
        </w:rPr>
        <w:t xml:space="preserve">zahájení zadávacího řízení orientačně uveden rozsah stavby </w:t>
      </w:r>
      <w:r w:rsidR="00AB741E" w:rsidRPr="00066C2E">
        <w:rPr>
          <w:rFonts w:eastAsia="Times New Roman" w:cs="Times New Roman"/>
          <w:lang w:eastAsia="cs-CZ"/>
        </w:rPr>
        <w:t>v </w:t>
      </w:r>
      <w:r w:rsidRPr="00066C2E">
        <w:rPr>
          <w:rFonts w:eastAsia="Times New Roman" w:cs="Times New Roman"/>
          <w:lang w:eastAsia="cs-CZ"/>
        </w:rPr>
        <w:t xml:space="preserve">km 26,650–27,150. Tento rozsah byl vnímán jako přibližné vymezení hlavního prostoru realizace </w:t>
      </w:r>
      <w:r w:rsidR="00AB741E" w:rsidRPr="00066C2E">
        <w:rPr>
          <w:rFonts w:eastAsia="Times New Roman" w:cs="Times New Roman"/>
          <w:lang w:eastAsia="cs-CZ"/>
        </w:rPr>
        <w:t>a </w:t>
      </w:r>
      <w:r w:rsidRPr="00066C2E">
        <w:rPr>
          <w:rFonts w:eastAsia="Times New Roman" w:cs="Times New Roman"/>
          <w:lang w:eastAsia="cs-CZ"/>
        </w:rPr>
        <w:t>sloužil primárně pro rámcové zařazení stavby.</w:t>
      </w:r>
    </w:p>
    <w:p w14:paraId="570C7E7F" w14:textId="77777777" w:rsidR="00AF724E" w:rsidRPr="00066C2E" w:rsidRDefault="00AF724E" w:rsidP="00AF72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55DB012" w14:textId="7BA9012F" w:rsidR="00AF724E" w:rsidRPr="00066C2E" w:rsidRDefault="00AF724E" w:rsidP="00AF724E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066C2E">
        <w:rPr>
          <w:rFonts w:eastAsia="Times New Roman" w:cs="Times New Roman"/>
          <w:b/>
          <w:bCs/>
          <w:lang w:eastAsia="cs-CZ"/>
        </w:rPr>
        <w:t xml:space="preserve">Závazný </w:t>
      </w:r>
      <w:r w:rsidR="00AB741E" w:rsidRPr="00066C2E">
        <w:rPr>
          <w:rFonts w:eastAsia="Times New Roman" w:cs="Times New Roman"/>
          <w:b/>
          <w:bCs/>
          <w:lang w:eastAsia="cs-CZ"/>
        </w:rPr>
        <w:t>a </w:t>
      </w:r>
      <w:r w:rsidRPr="00066C2E">
        <w:rPr>
          <w:rFonts w:eastAsia="Times New Roman" w:cs="Times New Roman"/>
          <w:b/>
          <w:bCs/>
          <w:lang w:eastAsia="cs-CZ"/>
        </w:rPr>
        <w:t xml:space="preserve">technicky přesný rozsah stavebních prací je uveden </w:t>
      </w:r>
      <w:r w:rsidR="00AB741E" w:rsidRPr="00066C2E">
        <w:rPr>
          <w:rFonts w:eastAsia="Times New Roman" w:cs="Times New Roman"/>
          <w:b/>
          <w:bCs/>
          <w:lang w:eastAsia="cs-CZ"/>
        </w:rPr>
        <w:t>v </w:t>
      </w:r>
      <w:r w:rsidRPr="00066C2E">
        <w:rPr>
          <w:rFonts w:eastAsia="Times New Roman" w:cs="Times New Roman"/>
          <w:b/>
          <w:bCs/>
          <w:lang w:eastAsia="cs-CZ"/>
        </w:rPr>
        <w:t>zadávací dokumentac</w:t>
      </w:r>
      <w:r w:rsidR="00AB741E" w:rsidRPr="00066C2E">
        <w:rPr>
          <w:rFonts w:eastAsia="Times New Roman" w:cs="Times New Roman"/>
          <w:b/>
          <w:bCs/>
          <w:lang w:eastAsia="cs-CZ"/>
        </w:rPr>
        <w:t>i</w:t>
      </w:r>
      <w:r w:rsidRPr="00066C2E">
        <w:rPr>
          <w:rFonts w:eastAsia="Times New Roman" w:cs="Times New Roman"/>
          <w:b/>
          <w:bCs/>
          <w:lang w:eastAsia="cs-CZ"/>
        </w:rPr>
        <w:t xml:space="preserve">, především ve výkresové dokumentaci (situační výkresy, podélný profil) </w:t>
      </w:r>
      <w:r w:rsidR="00AB741E" w:rsidRPr="00066C2E">
        <w:rPr>
          <w:rFonts w:eastAsia="Times New Roman" w:cs="Times New Roman"/>
          <w:b/>
          <w:bCs/>
          <w:lang w:eastAsia="cs-CZ"/>
        </w:rPr>
        <w:t>a v </w:t>
      </w:r>
      <w:r w:rsidRPr="00066C2E">
        <w:rPr>
          <w:rFonts w:eastAsia="Times New Roman" w:cs="Times New Roman"/>
          <w:b/>
          <w:bCs/>
          <w:lang w:eastAsia="cs-CZ"/>
        </w:rPr>
        <w:t xml:space="preserve">textových požadavcích na výkon </w:t>
      </w:r>
      <w:r w:rsidR="00AB741E" w:rsidRPr="00066C2E">
        <w:rPr>
          <w:rFonts w:eastAsia="Times New Roman" w:cs="Times New Roman"/>
          <w:b/>
          <w:bCs/>
          <w:lang w:eastAsia="cs-CZ"/>
        </w:rPr>
        <w:t>a </w:t>
      </w:r>
      <w:r w:rsidRPr="00066C2E">
        <w:rPr>
          <w:rFonts w:eastAsia="Times New Roman" w:cs="Times New Roman"/>
          <w:b/>
          <w:bCs/>
          <w:lang w:eastAsia="cs-CZ"/>
        </w:rPr>
        <w:t>funkci stavebních objektů. Tento rozsah je od</w:t>
      </w:r>
      <w:r w:rsidR="00AB741E" w:rsidRPr="00066C2E">
        <w:rPr>
          <w:rFonts w:eastAsia="Times New Roman" w:cs="Times New Roman"/>
          <w:b/>
          <w:bCs/>
          <w:lang w:eastAsia="cs-CZ"/>
        </w:rPr>
        <w:t> km</w:t>
      </w:r>
      <w:r w:rsidRPr="00066C2E">
        <w:rPr>
          <w:rFonts w:eastAsia="Times New Roman" w:cs="Times New Roman"/>
          <w:b/>
          <w:bCs/>
          <w:lang w:eastAsia="cs-CZ"/>
        </w:rPr>
        <w:t xml:space="preserve"> 26,420 do</w:t>
      </w:r>
      <w:r w:rsidR="00AB741E" w:rsidRPr="00066C2E">
        <w:rPr>
          <w:rFonts w:eastAsia="Times New Roman" w:cs="Times New Roman"/>
          <w:b/>
          <w:bCs/>
          <w:lang w:eastAsia="cs-CZ"/>
        </w:rPr>
        <w:t> km</w:t>
      </w:r>
      <w:r w:rsidRPr="00066C2E">
        <w:rPr>
          <w:rFonts w:eastAsia="Times New Roman" w:cs="Times New Roman"/>
          <w:b/>
          <w:bCs/>
          <w:lang w:eastAsia="cs-CZ"/>
        </w:rPr>
        <w:t xml:space="preserve"> 27,200 </w:t>
      </w:r>
      <w:r w:rsidR="00AB741E" w:rsidRPr="00066C2E">
        <w:rPr>
          <w:rFonts w:eastAsia="Times New Roman" w:cs="Times New Roman"/>
          <w:b/>
          <w:bCs/>
          <w:lang w:eastAsia="cs-CZ"/>
        </w:rPr>
        <w:t>a </w:t>
      </w:r>
      <w:r w:rsidRPr="00066C2E">
        <w:rPr>
          <w:rFonts w:eastAsia="Times New Roman" w:cs="Times New Roman"/>
          <w:b/>
          <w:bCs/>
          <w:lang w:eastAsia="cs-CZ"/>
        </w:rPr>
        <w:t xml:space="preserve">odpovídá skutečnému územnímu záběru stavby </w:t>
      </w:r>
      <w:r w:rsidR="00AB741E" w:rsidRPr="00066C2E">
        <w:rPr>
          <w:rFonts w:eastAsia="Times New Roman" w:cs="Times New Roman"/>
          <w:b/>
          <w:bCs/>
          <w:lang w:eastAsia="cs-CZ"/>
        </w:rPr>
        <w:t>i </w:t>
      </w:r>
      <w:r w:rsidRPr="00066C2E">
        <w:rPr>
          <w:rFonts w:eastAsia="Times New Roman" w:cs="Times New Roman"/>
          <w:b/>
          <w:bCs/>
          <w:lang w:eastAsia="cs-CZ"/>
        </w:rPr>
        <w:t>plánovanému vedení trasy.</w:t>
      </w:r>
    </w:p>
    <w:p w14:paraId="46386586" w14:textId="77777777" w:rsidR="00AF724E" w:rsidRPr="00066C2E" w:rsidRDefault="00AF724E" w:rsidP="00AF724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C9BAE5A" w14:textId="6E2D4620" w:rsidR="00AF724E" w:rsidRPr="00066C2E" w:rsidRDefault="00AF724E" w:rsidP="00AF72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t xml:space="preserve">Zadavatel zdůrazňuje, že výkresová dokumentace </w:t>
      </w:r>
      <w:r w:rsidR="00AB741E" w:rsidRPr="00066C2E">
        <w:rPr>
          <w:rFonts w:eastAsia="Times New Roman" w:cs="Times New Roman"/>
          <w:lang w:eastAsia="cs-CZ"/>
        </w:rPr>
        <w:t>a </w:t>
      </w:r>
      <w:r w:rsidRPr="00066C2E">
        <w:rPr>
          <w:rFonts w:eastAsia="Times New Roman" w:cs="Times New Roman"/>
          <w:lang w:eastAsia="cs-CZ"/>
        </w:rPr>
        <w:t xml:space="preserve">věcný popis požadavků jsou rozhodující pro určení rozsahu stavby </w:t>
      </w:r>
      <w:r w:rsidR="00AB741E" w:rsidRPr="00066C2E">
        <w:rPr>
          <w:rFonts w:eastAsia="Times New Roman" w:cs="Times New Roman"/>
          <w:lang w:eastAsia="cs-CZ"/>
        </w:rPr>
        <w:t>i </w:t>
      </w:r>
      <w:r w:rsidRPr="00066C2E">
        <w:rPr>
          <w:rFonts w:eastAsia="Times New Roman" w:cs="Times New Roman"/>
          <w:lang w:eastAsia="cs-CZ"/>
        </w:rPr>
        <w:t xml:space="preserve">pro účely nacenění, technického návrhu </w:t>
      </w:r>
      <w:r w:rsidR="00AB741E" w:rsidRPr="00066C2E">
        <w:rPr>
          <w:rFonts w:eastAsia="Times New Roman" w:cs="Times New Roman"/>
          <w:lang w:eastAsia="cs-CZ"/>
        </w:rPr>
        <w:t>a </w:t>
      </w:r>
      <w:r w:rsidRPr="00066C2E">
        <w:rPr>
          <w:rFonts w:eastAsia="Times New Roman" w:cs="Times New Roman"/>
          <w:lang w:eastAsia="cs-CZ"/>
        </w:rPr>
        <w:t xml:space="preserve">dalšího zpracování nabídky. Veškeré související stavební zásahy – včetně úprav železničního svršku </w:t>
      </w:r>
      <w:r w:rsidR="00AB741E" w:rsidRPr="00066C2E">
        <w:rPr>
          <w:rFonts w:eastAsia="Times New Roman" w:cs="Times New Roman"/>
          <w:lang w:eastAsia="cs-CZ"/>
        </w:rPr>
        <w:t>a </w:t>
      </w:r>
      <w:r w:rsidRPr="00066C2E">
        <w:rPr>
          <w:rFonts w:eastAsia="Times New Roman" w:cs="Times New Roman"/>
          <w:lang w:eastAsia="cs-CZ"/>
        </w:rPr>
        <w:t>spodku, kabelizace nebo úpravy přejezdů – jsou popsány</w:t>
      </w:r>
      <w:r w:rsidR="00AB741E" w:rsidRPr="00066C2E">
        <w:rPr>
          <w:rFonts w:eastAsia="Times New Roman" w:cs="Times New Roman"/>
          <w:lang w:eastAsia="cs-CZ"/>
        </w:rPr>
        <w:t xml:space="preserve"> </w:t>
      </w:r>
      <w:r w:rsidRPr="00066C2E">
        <w:rPr>
          <w:rFonts w:eastAsia="Times New Roman" w:cs="Times New Roman"/>
          <w:lang w:eastAsia="cs-CZ"/>
        </w:rPr>
        <w:t xml:space="preserve">právě </w:t>
      </w:r>
      <w:r w:rsidR="00AB741E" w:rsidRPr="00066C2E">
        <w:rPr>
          <w:rFonts w:eastAsia="Times New Roman" w:cs="Times New Roman"/>
          <w:lang w:eastAsia="cs-CZ"/>
        </w:rPr>
        <w:t>v </w:t>
      </w:r>
      <w:r w:rsidRPr="00066C2E">
        <w:rPr>
          <w:rFonts w:eastAsia="Times New Roman" w:cs="Times New Roman"/>
          <w:lang w:eastAsia="cs-CZ"/>
        </w:rPr>
        <w:t>těchto závazných částech zadávací dokumentace.</w:t>
      </w:r>
    </w:p>
    <w:p w14:paraId="787AE3A6" w14:textId="0576544E" w:rsidR="00AF724E" w:rsidRPr="00066C2E" w:rsidRDefault="00AB741E" w:rsidP="00AF724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lastRenderedPageBreak/>
        <w:t>Z </w:t>
      </w:r>
      <w:r w:rsidR="00AF724E" w:rsidRPr="00066C2E">
        <w:rPr>
          <w:rFonts w:eastAsia="Times New Roman" w:cs="Times New Roman"/>
          <w:lang w:eastAsia="cs-CZ"/>
        </w:rPr>
        <w:t xml:space="preserve">uvedeného vyplývá, že zadávací dokumentace </w:t>
      </w:r>
      <w:r w:rsidRPr="00066C2E">
        <w:rPr>
          <w:rFonts w:eastAsia="Times New Roman" w:cs="Times New Roman"/>
          <w:lang w:eastAsia="cs-CZ"/>
        </w:rPr>
        <w:t>a </w:t>
      </w:r>
      <w:r w:rsidR="00AF724E" w:rsidRPr="00066C2E">
        <w:rPr>
          <w:rFonts w:eastAsia="Times New Roman" w:cs="Times New Roman"/>
          <w:lang w:eastAsia="cs-CZ"/>
        </w:rPr>
        <w:t>její jednotlivé přílohy neobsahuj</w:t>
      </w:r>
      <w:r w:rsidRPr="00066C2E">
        <w:rPr>
          <w:rFonts w:eastAsia="Times New Roman" w:cs="Times New Roman"/>
          <w:lang w:eastAsia="cs-CZ"/>
        </w:rPr>
        <w:t>í</w:t>
      </w:r>
      <w:r w:rsidR="00AF724E" w:rsidRPr="00066C2E">
        <w:rPr>
          <w:rFonts w:eastAsia="Times New Roman" w:cs="Times New Roman"/>
          <w:lang w:eastAsia="cs-CZ"/>
        </w:rPr>
        <w:t xml:space="preserve"> vnitřní rozpory. Uchazeči se doporučuje řídit se komplexním obsahem dokumentace, zejména jejími výkresovými částmi, které jednoznačně definují rozsah </w:t>
      </w:r>
      <w:r w:rsidRPr="00066C2E">
        <w:rPr>
          <w:rFonts w:eastAsia="Times New Roman" w:cs="Times New Roman"/>
          <w:lang w:eastAsia="cs-CZ"/>
        </w:rPr>
        <w:t>a </w:t>
      </w:r>
      <w:r w:rsidR="00AF724E" w:rsidRPr="00066C2E">
        <w:rPr>
          <w:rFonts w:eastAsia="Times New Roman" w:cs="Times New Roman"/>
          <w:lang w:eastAsia="cs-CZ"/>
        </w:rPr>
        <w:t>charakter požadovaného plnění.</w:t>
      </w:r>
    </w:p>
    <w:p w14:paraId="32111028" w14:textId="77777777" w:rsidR="007E5A48" w:rsidRPr="00066C2E" w:rsidRDefault="007E5A48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3420CD2" w14:textId="77777777" w:rsidR="007E5A48" w:rsidRPr="00AF724E" w:rsidRDefault="007E5A48" w:rsidP="00BD5319">
      <w:pPr>
        <w:spacing w:after="0" w:line="240" w:lineRule="auto"/>
        <w:jc w:val="both"/>
        <w:rPr>
          <w:rFonts w:eastAsia="Times New Roman" w:cs="Times New Roman"/>
          <w:color w:val="EE0000"/>
          <w:lang w:eastAsia="cs-CZ"/>
        </w:rPr>
      </w:pPr>
    </w:p>
    <w:p w14:paraId="79B5B9ED" w14:textId="7EB2CDF3" w:rsidR="00664163" w:rsidRPr="00C87717" w:rsidRDefault="00664163" w:rsidP="00066C2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 xml:space="preserve">dle § 98 </w:t>
      </w:r>
      <w:r w:rsidR="007473CB" w:rsidRPr="00C87717">
        <w:rPr>
          <w:rFonts w:eastAsia="Times New Roman" w:cs="Times New Roman"/>
          <w:lang w:eastAsia="cs-CZ"/>
        </w:rPr>
        <w:t>a</w:t>
      </w:r>
      <w:r w:rsidR="007473CB">
        <w:rPr>
          <w:rFonts w:eastAsia="Times New Roman" w:cs="Times New Roman"/>
          <w:lang w:eastAsia="cs-CZ"/>
        </w:rPr>
        <w:t> </w:t>
      </w:r>
      <w:r w:rsidRPr="00C87717">
        <w:rPr>
          <w:rFonts w:eastAsia="Times New Roman" w:cs="Times New Roman"/>
          <w:lang w:eastAsia="cs-CZ"/>
        </w:rPr>
        <w:t>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16F5BD96" w:rsidR="00664163" w:rsidRPr="00066C2E" w:rsidRDefault="00664163" w:rsidP="00066C2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5A255FD" w:rsidR="00664163" w:rsidRPr="00066C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66C2E">
        <w:rPr>
          <w:rFonts w:eastAsia="Calibri" w:cs="Times New Roman"/>
          <w:lang w:eastAsia="cs-CZ"/>
        </w:rPr>
        <w:t xml:space="preserve">V Olomouci dne </w:t>
      </w:r>
      <w:r w:rsidR="00066C2E" w:rsidRPr="00066C2E">
        <w:rPr>
          <w:rFonts w:eastAsia="Calibri" w:cs="Times New Roman"/>
          <w:lang w:eastAsia="cs-CZ"/>
        </w:rPr>
        <w:t>10. 12.2025</w:t>
      </w:r>
    </w:p>
    <w:p w14:paraId="6F75BA64" w14:textId="77777777" w:rsidR="00664163" w:rsidRPr="00066C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066C2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066C2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066C2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066C2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066C2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66C2E">
        <w:rPr>
          <w:rFonts w:eastAsia="Times New Roman" w:cs="Times New Roman"/>
          <w:b/>
          <w:bCs/>
          <w:lang w:eastAsia="cs-CZ"/>
        </w:rPr>
        <w:t>Ing. Miroslav Bocák</w:t>
      </w:r>
      <w:r w:rsidRPr="00066C2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066C2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t>ředitel organizační jednotky</w:t>
      </w:r>
      <w:r w:rsidRPr="00066C2E">
        <w:rPr>
          <w:rFonts w:eastAsia="Times New Roman" w:cs="Times New Roman"/>
          <w:lang w:eastAsia="cs-CZ"/>
        </w:rPr>
        <w:tab/>
      </w:r>
    </w:p>
    <w:p w14:paraId="5DEDC136" w14:textId="77777777" w:rsidR="00664163" w:rsidRPr="00066C2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066C2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2678" w14:textId="77777777" w:rsidR="001A622E" w:rsidRDefault="001A622E" w:rsidP="00962258">
      <w:pPr>
        <w:spacing w:after="0" w:line="240" w:lineRule="auto"/>
      </w:pPr>
      <w:r>
        <w:separator/>
      </w:r>
    </w:p>
  </w:endnote>
  <w:endnote w:type="continuationSeparator" w:id="0">
    <w:p w14:paraId="1491F79E" w14:textId="77777777" w:rsidR="001A622E" w:rsidRDefault="001A62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69855" w14:textId="77777777" w:rsidR="001A622E" w:rsidRDefault="001A622E" w:rsidP="00962258">
      <w:pPr>
        <w:spacing w:after="0" w:line="240" w:lineRule="auto"/>
      </w:pPr>
      <w:r>
        <w:separator/>
      </w:r>
    </w:p>
  </w:footnote>
  <w:footnote w:type="continuationSeparator" w:id="0">
    <w:p w14:paraId="2867BB17" w14:textId="77777777" w:rsidR="001A622E" w:rsidRDefault="001A62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C91B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D1BA6"/>
    <w:multiLevelType w:val="hybridMultilevel"/>
    <w:tmpl w:val="EC202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3"/>
  </w:num>
  <w:num w:numId="2" w16cid:durableId="506209173">
    <w:abstractNumId w:val="2"/>
  </w:num>
  <w:num w:numId="3" w16cid:durableId="358628641">
    <w:abstractNumId w:val="4"/>
  </w:num>
  <w:num w:numId="4" w16cid:durableId="1834292179">
    <w:abstractNumId w:val="8"/>
  </w:num>
  <w:num w:numId="5" w16cid:durableId="1470241154">
    <w:abstractNumId w:val="1"/>
  </w:num>
  <w:num w:numId="6" w16cid:durableId="848255171">
    <w:abstractNumId w:val="7"/>
  </w:num>
  <w:num w:numId="7" w16cid:durableId="218832763">
    <w:abstractNumId w:val="5"/>
  </w:num>
  <w:num w:numId="8" w16cid:durableId="70661718">
    <w:abstractNumId w:val="0"/>
  </w:num>
  <w:num w:numId="9" w16cid:durableId="9786561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1077"/>
    <w:rsid w:val="00033432"/>
    <w:rsid w:val="000335CC"/>
    <w:rsid w:val="000631C1"/>
    <w:rsid w:val="00066116"/>
    <w:rsid w:val="00066C2E"/>
    <w:rsid w:val="00072C1E"/>
    <w:rsid w:val="00076307"/>
    <w:rsid w:val="00094F0B"/>
    <w:rsid w:val="00097042"/>
    <w:rsid w:val="000B3A82"/>
    <w:rsid w:val="000B6C7E"/>
    <w:rsid w:val="000B7907"/>
    <w:rsid w:val="000C0429"/>
    <w:rsid w:val="000C45E8"/>
    <w:rsid w:val="000F3561"/>
    <w:rsid w:val="00114472"/>
    <w:rsid w:val="001212A7"/>
    <w:rsid w:val="001267E4"/>
    <w:rsid w:val="00170EC5"/>
    <w:rsid w:val="001747C1"/>
    <w:rsid w:val="0018596A"/>
    <w:rsid w:val="001A622E"/>
    <w:rsid w:val="001B69C2"/>
    <w:rsid w:val="001C4DA0"/>
    <w:rsid w:val="001F07E1"/>
    <w:rsid w:val="00207DF5"/>
    <w:rsid w:val="00267369"/>
    <w:rsid w:val="0026785D"/>
    <w:rsid w:val="00273CE2"/>
    <w:rsid w:val="00284918"/>
    <w:rsid w:val="00296D39"/>
    <w:rsid w:val="002A59FE"/>
    <w:rsid w:val="002C31BF"/>
    <w:rsid w:val="002E0CD7"/>
    <w:rsid w:val="002F026B"/>
    <w:rsid w:val="002F391A"/>
    <w:rsid w:val="0033209D"/>
    <w:rsid w:val="00335122"/>
    <w:rsid w:val="00335732"/>
    <w:rsid w:val="00357BC6"/>
    <w:rsid w:val="00357EE7"/>
    <w:rsid w:val="0037111D"/>
    <w:rsid w:val="003756B9"/>
    <w:rsid w:val="003956C6"/>
    <w:rsid w:val="003D7963"/>
    <w:rsid w:val="003E6B9A"/>
    <w:rsid w:val="003E75CE"/>
    <w:rsid w:val="0041380F"/>
    <w:rsid w:val="00415509"/>
    <w:rsid w:val="00426707"/>
    <w:rsid w:val="00450F07"/>
    <w:rsid w:val="00453CD3"/>
    <w:rsid w:val="00455BC7"/>
    <w:rsid w:val="00457951"/>
    <w:rsid w:val="00460660"/>
    <w:rsid w:val="00460CCB"/>
    <w:rsid w:val="00465FAC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D227F"/>
    <w:rsid w:val="004E4BB8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E72C4"/>
    <w:rsid w:val="006104F6"/>
    <w:rsid w:val="0061068E"/>
    <w:rsid w:val="00630DC6"/>
    <w:rsid w:val="00660AD3"/>
    <w:rsid w:val="00664163"/>
    <w:rsid w:val="00675D78"/>
    <w:rsid w:val="006A0FB1"/>
    <w:rsid w:val="006A5570"/>
    <w:rsid w:val="006A689C"/>
    <w:rsid w:val="006B3D79"/>
    <w:rsid w:val="006B7D49"/>
    <w:rsid w:val="006E0578"/>
    <w:rsid w:val="006E314D"/>
    <w:rsid w:val="006E3DA5"/>
    <w:rsid w:val="006E7F06"/>
    <w:rsid w:val="00710723"/>
    <w:rsid w:val="00712ED1"/>
    <w:rsid w:val="00723ED1"/>
    <w:rsid w:val="00735ED4"/>
    <w:rsid w:val="00743525"/>
    <w:rsid w:val="007473CB"/>
    <w:rsid w:val="007531A0"/>
    <w:rsid w:val="00753DC9"/>
    <w:rsid w:val="0076286B"/>
    <w:rsid w:val="00764595"/>
    <w:rsid w:val="00766846"/>
    <w:rsid w:val="007758F0"/>
    <w:rsid w:val="0077673A"/>
    <w:rsid w:val="007846E1"/>
    <w:rsid w:val="00794313"/>
    <w:rsid w:val="007A0EFE"/>
    <w:rsid w:val="007A40F4"/>
    <w:rsid w:val="007B385D"/>
    <w:rsid w:val="007B570C"/>
    <w:rsid w:val="007E253E"/>
    <w:rsid w:val="007E4A6E"/>
    <w:rsid w:val="007E5A48"/>
    <w:rsid w:val="007F56A7"/>
    <w:rsid w:val="007F626E"/>
    <w:rsid w:val="00807DD0"/>
    <w:rsid w:val="00813F11"/>
    <w:rsid w:val="008202E6"/>
    <w:rsid w:val="00825C43"/>
    <w:rsid w:val="00842C9B"/>
    <w:rsid w:val="008841FB"/>
    <w:rsid w:val="0088448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394F"/>
    <w:rsid w:val="00925237"/>
    <w:rsid w:val="00934DC3"/>
    <w:rsid w:val="00936091"/>
    <w:rsid w:val="00940D8A"/>
    <w:rsid w:val="00950506"/>
    <w:rsid w:val="0095327E"/>
    <w:rsid w:val="00962258"/>
    <w:rsid w:val="00962C6D"/>
    <w:rsid w:val="009678B7"/>
    <w:rsid w:val="00981222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D643F"/>
    <w:rsid w:val="009E07F4"/>
    <w:rsid w:val="009F2C07"/>
    <w:rsid w:val="009F392E"/>
    <w:rsid w:val="009F3A18"/>
    <w:rsid w:val="00A44328"/>
    <w:rsid w:val="00A509D7"/>
    <w:rsid w:val="00A52BC9"/>
    <w:rsid w:val="00A6177B"/>
    <w:rsid w:val="00A66136"/>
    <w:rsid w:val="00A8142C"/>
    <w:rsid w:val="00A943B5"/>
    <w:rsid w:val="00AA4CBB"/>
    <w:rsid w:val="00AA65FA"/>
    <w:rsid w:val="00AA7351"/>
    <w:rsid w:val="00AB6C3C"/>
    <w:rsid w:val="00AB741E"/>
    <w:rsid w:val="00AC56A4"/>
    <w:rsid w:val="00AD056F"/>
    <w:rsid w:val="00AD2773"/>
    <w:rsid w:val="00AD6731"/>
    <w:rsid w:val="00AE1DDE"/>
    <w:rsid w:val="00AF724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8756F"/>
    <w:rsid w:val="00BA210A"/>
    <w:rsid w:val="00BB3740"/>
    <w:rsid w:val="00BD5319"/>
    <w:rsid w:val="00BD7E91"/>
    <w:rsid w:val="00BE069D"/>
    <w:rsid w:val="00BE4720"/>
    <w:rsid w:val="00BF374D"/>
    <w:rsid w:val="00BF6D48"/>
    <w:rsid w:val="00C02D0A"/>
    <w:rsid w:val="00C03A6E"/>
    <w:rsid w:val="00C30759"/>
    <w:rsid w:val="00C44F6A"/>
    <w:rsid w:val="00C544F4"/>
    <w:rsid w:val="00C6581F"/>
    <w:rsid w:val="00C727E5"/>
    <w:rsid w:val="00C8207D"/>
    <w:rsid w:val="00CB5457"/>
    <w:rsid w:val="00CB7B5A"/>
    <w:rsid w:val="00CC1E2B"/>
    <w:rsid w:val="00CD1FC4"/>
    <w:rsid w:val="00CE371D"/>
    <w:rsid w:val="00CF53B0"/>
    <w:rsid w:val="00D02A4D"/>
    <w:rsid w:val="00D21061"/>
    <w:rsid w:val="00D316A7"/>
    <w:rsid w:val="00D4108E"/>
    <w:rsid w:val="00D548C8"/>
    <w:rsid w:val="00D6163D"/>
    <w:rsid w:val="00D63009"/>
    <w:rsid w:val="00D67771"/>
    <w:rsid w:val="00D831A3"/>
    <w:rsid w:val="00D876F1"/>
    <w:rsid w:val="00D902AD"/>
    <w:rsid w:val="00DA6FFE"/>
    <w:rsid w:val="00DC1E89"/>
    <w:rsid w:val="00DC3110"/>
    <w:rsid w:val="00DD46F3"/>
    <w:rsid w:val="00DD58A6"/>
    <w:rsid w:val="00DE56F2"/>
    <w:rsid w:val="00DE7AEA"/>
    <w:rsid w:val="00DF116D"/>
    <w:rsid w:val="00E10710"/>
    <w:rsid w:val="00E71F60"/>
    <w:rsid w:val="00E824F1"/>
    <w:rsid w:val="00E87460"/>
    <w:rsid w:val="00E9347D"/>
    <w:rsid w:val="00EB104F"/>
    <w:rsid w:val="00EB117D"/>
    <w:rsid w:val="00ED14BD"/>
    <w:rsid w:val="00F01440"/>
    <w:rsid w:val="00F12DEC"/>
    <w:rsid w:val="00F1715C"/>
    <w:rsid w:val="00F239B0"/>
    <w:rsid w:val="00F26021"/>
    <w:rsid w:val="00F310F8"/>
    <w:rsid w:val="00F328DE"/>
    <w:rsid w:val="00F35939"/>
    <w:rsid w:val="00F36171"/>
    <w:rsid w:val="00F42321"/>
    <w:rsid w:val="00F45607"/>
    <w:rsid w:val="00F47646"/>
    <w:rsid w:val="00F64786"/>
    <w:rsid w:val="00F659EB"/>
    <w:rsid w:val="00F804A7"/>
    <w:rsid w:val="00F8318E"/>
    <w:rsid w:val="00F862D6"/>
    <w:rsid w:val="00F86BA6"/>
    <w:rsid w:val="00F93183"/>
    <w:rsid w:val="00FB4555"/>
    <w:rsid w:val="00FC3C36"/>
    <w:rsid w:val="00FC4B86"/>
    <w:rsid w:val="00FC6389"/>
    <w:rsid w:val="00FC6ED5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6C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6C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5</Pages>
  <Words>2042</Words>
  <Characters>12053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2025-12-09T11:22:00Z</dcterms:created>
  <dcterms:modified xsi:type="dcterms:W3CDTF">2025-12-10T06:26:00Z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